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7494" w14:textId="77777777" w:rsidR="00817DD0" w:rsidRPr="00817DD0" w:rsidRDefault="00817DD0" w:rsidP="00817DD0">
      <w:pPr>
        <w:spacing w:after="0"/>
        <w:ind w:left="10348" w:firstLine="0"/>
        <w:jc w:val="center"/>
        <w:rPr>
          <w:rFonts w:eastAsia="Calibri"/>
          <w:b/>
          <w:i/>
          <w:sz w:val="24"/>
          <w:szCs w:val="24"/>
          <w:lang w:eastAsia="en-US"/>
        </w:rPr>
      </w:pPr>
      <w:r w:rsidRPr="00817DD0">
        <w:rPr>
          <w:rFonts w:eastAsia="Calibri"/>
          <w:b/>
          <w:i/>
          <w:sz w:val="24"/>
          <w:szCs w:val="24"/>
          <w:lang w:eastAsia="en-US"/>
        </w:rPr>
        <w:t>ЗАТВЕРДЖЕНО</w:t>
      </w:r>
    </w:p>
    <w:p w14:paraId="4E901A85" w14:textId="77777777" w:rsidR="00817DD0" w:rsidRPr="00817DD0" w:rsidRDefault="00817DD0" w:rsidP="00817DD0">
      <w:pPr>
        <w:spacing w:after="0"/>
        <w:ind w:left="10348" w:firstLine="0"/>
        <w:jc w:val="center"/>
        <w:rPr>
          <w:rFonts w:eastAsia="Calibri"/>
          <w:b/>
          <w:i/>
          <w:sz w:val="24"/>
          <w:szCs w:val="24"/>
          <w:lang w:eastAsia="en-US"/>
        </w:rPr>
      </w:pPr>
      <w:r w:rsidRPr="00817DD0">
        <w:rPr>
          <w:rFonts w:eastAsia="Calibri"/>
          <w:b/>
          <w:i/>
          <w:sz w:val="24"/>
          <w:szCs w:val="24"/>
          <w:lang w:eastAsia="en-US"/>
        </w:rPr>
        <w:t xml:space="preserve">наказом керівника Секретаріату </w:t>
      </w:r>
      <w:r w:rsidRPr="00817DD0">
        <w:rPr>
          <w:rFonts w:eastAsia="Calibri"/>
          <w:b/>
          <w:i/>
          <w:sz w:val="24"/>
          <w:szCs w:val="24"/>
          <w:lang w:eastAsia="en-US"/>
        </w:rPr>
        <w:br/>
        <w:t>Центральної виборчої комісії</w:t>
      </w:r>
    </w:p>
    <w:p w14:paraId="09564878" w14:textId="77777777" w:rsidR="00817DD0" w:rsidRPr="00817DD0" w:rsidRDefault="001D0AEB" w:rsidP="00817DD0">
      <w:pPr>
        <w:spacing w:after="0"/>
        <w:ind w:left="10348" w:firstLine="0"/>
        <w:jc w:val="center"/>
        <w:rPr>
          <w:rFonts w:eastAsia="Calibri"/>
          <w:b/>
          <w:i/>
          <w:sz w:val="24"/>
          <w:szCs w:val="24"/>
          <w:lang w:eastAsia="en-US"/>
        </w:rPr>
      </w:pPr>
      <w:r>
        <w:rPr>
          <w:rFonts w:eastAsia="Calibri"/>
          <w:b/>
          <w:i/>
          <w:sz w:val="24"/>
          <w:szCs w:val="24"/>
          <w:lang w:eastAsia="en-US"/>
        </w:rPr>
        <w:t>від 7 квітня 2021 року № 16</w:t>
      </w:r>
    </w:p>
    <w:p w14:paraId="4E26E980" w14:textId="77777777" w:rsidR="00817DD0" w:rsidRPr="00817DD0" w:rsidRDefault="00817DD0" w:rsidP="00817DD0">
      <w:pPr>
        <w:ind w:firstLine="0"/>
        <w:jc w:val="center"/>
        <w:rPr>
          <w:b/>
          <w:bCs/>
          <w:szCs w:val="28"/>
          <w:lang w:eastAsia="uk-UA"/>
        </w:rPr>
      </w:pPr>
    </w:p>
    <w:p w14:paraId="45D8BF66" w14:textId="77777777" w:rsidR="00817DD0" w:rsidRPr="00817DD0" w:rsidRDefault="00817DD0" w:rsidP="00817DD0">
      <w:pPr>
        <w:ind w:firstLine="0"/>
        <w:jc w:val="center"/>
        <w:rPr>
          <w:b/>
          <w:bCs/>
          <w:szCs w:val="28"/>
          <w:lang w:eastAsia="uk-UA"/>
        </w:rPr>
      </w:pPr>
      <w:r w:rsidRPr="00817DD0">
        <w:rPr>
          <w:b/>
          <w:bCs/>
          <w:szCs w:val="28"/>
          <w:lang w:eastAsia="uk-UA"/>
        </w:rPr>
        <w:t>УМОВИ</w:t>
      </w:r>
      <w:r w:rsidRPr="00817DD0">
        <w:rPr>
          <w:b/>
          <w:bCs/>
          <w:szCs w:val="28"/>
          <w:lang w:eastAsia="uk-UA"/>
        </w:rPr>
        <w:br/>
        <w:t xml:space="preserve">проведення конкурсу на зайняття посади державної служби </w:t>
      </w:r>
      <w:r w:rsidRPr="00817DD0">
        <w:rPr>
          <w:b/>
          <w:bCs/>
          <w:szCs w:val="28"/>
          <w:lang w:eastAsia="uk-UA"/>
        </w:rPr>
        <w:br/>
        <w:t xml:space="preserve">головного консультанта відділу літературного редагування </w:t>
      </w:r>
      <w:r w:rsidRPr="00817DD0">
        <w:rPr>
          <w:b/>
          <w:bCs/>
          <w:szCs w:val="28"/>
          <w:lang w:eastAsia="uk-UA"/>
        </w:rPr>
        <w:br/>
        <w:t xml:space="preserve">управління документообігу та забезпечення засідань Комісії </w:t>
      </w:r>
      <w:r w:rsidRPr="00817DD0">
        <w:rPr>
          <w:b/>
          <w:bCs/>
          <w:szCs w:val="28"/>
          <w:lang w:eastAsia="uk-UA"/>
        </w:rPr>
        <w:br/>
        <w:t>Секретаріату Центральної виборчої комісії</w:t>
      </w:r>
      <w:r w:rsidRPr="00817DD0">
        <w:rPr>
          <w:b/>
          <w:bCs/>
          <w:szCs w:val="28"/>
          <w:lang w:eastAsia="uk-UA"/>
        </w:rPr>
        <w:br/>
        <w:t>(категорія "В")</w:t>
      </w:r>
    </w:p>
    <w:p w14:paraId="2733751D" w14:textId="77777777" w:rsidR="00817DD0" w:rsidRPr="00817DD0" w:rsidRDefault="00817DD0" w:rsidP="00817DD0">
      <w:pPr>
        <w:ind w:firstLine="0"/>
        <w:jc w:val="center"/>
        <w:rPr>
          <w:b/>
          <w:bCs/>
          <w:sz w:val="2"/>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
        <w:gridCol w:w="3317"/>
        <w:gridCol w:w="10961"/>
      </w:tblGrid>
      <w:tr w:rsidR="00817DD0" w:rsidRPr="00817DD0" w14:paraId="0861172B" w14:textId="77777777" w:rsidTr="009E2E3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7C2090D4" w14:textId="77777777" w:rsidR="00817DD0" w:rsidRPr="00817DD0" w:rsidRDefault="00817DD0" w:rsidP="00817DD0">
            <w:pPr>
              <w:widowControl w:val="0"/>
              <w:autoSpaceDE w:val="0"/>
              <w:autoSpaceDN w:val="0"/>
              <w:adjustRightInd w:val="0"/>
              <w:spacing w:after="0"/>
              <w:ind w:left="57" w:firstLine="0"/>
              <w:jc w:val="center"/>
              <w:rPr>
                <w:sz w:val="24"/>
                <w:szCs w:val="24"/>
                <w:lang w:eastAsia="uk-UA"/>
              </w:rPr>
            </w:pPr>
            <w:r w:rsidRPr="00817DD0">
              <w:rPr>
                <w:sz w:val="24"/>
                <w:szCs w:val="24"/>
                <w:lang w:eastAsia="uk-UA"/>
              </w:rPr>
              <w:t>Загальні умови</w:t>
            </w:r>
          </w:p>
        </w:tc>
      </w:tr>
      <w:tr w:rsidR="00817DD0" w:rsidRPr="00817DD0" w14:paraId="33EBFD71"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0FC293BB"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Посадові обов’язки</w:t>
            </w:r>
          </w:p>
        </w:tc>
        <w:tc>
          <w:tcPr>
            <w:tcW w:w="3750" w:type="pct"/>
            <w:tcBorders>
              <w:top w:val="single" w:sz="4" w:space="0" w:color="auto"/>
              <w:left w:val="single" w:sz="4" w:space="0" w:color="auto"/>
              <w:bottom w:val="single" w:sz="4" w:space="0" w:color="auto"/>
              <w:right w:val="single" w:sz="4" w:space="0" w:color="auto"/>
            </w:tcBorders>
          </w:tcPr>
          <w:p w14:paraId="36AA2EDF"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 xml:space="preserve">Забезпечувати ґрунтовне редакційне опрацювання та ретельне контрольне вичитування </w:t>
            </w:r>
            <w:proofErr w:type="spellStart"/>
            <w:r w:rsidRPr="00817DD0">
              <w:rPr>
                <w:sz w:val="24"/>
                <w:szCs w:val="24"/>
                <w:lang w:eastAsia="uk-UA"/>
              </w:rPr>
              <w:t>проєктів</w:t>
            </w:r>
            <w:proofErr w:type="spellEnd"/>
            <w:r w:rsidRPr="00817DD0">
              <w:rPr>
                <w:sz w:val="24"/>
                <w:szCs w:val="24"/>
                <w:lang w:eastAsia="uk-UA"/>
              </w:rPr>
              <w:t xml:space="preserve"> розпорядчих та нормативно-правових актів, що готуються структурними підрозділами Секретаріату Комісії.</w:t>
            </w:r>
          </w:p>
          <w:p w14:paraId="39D4F4DB"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Здійснювати літературне редагування документів, що готуються структурними підрозділами Секретаріату Комісії та подаються на підпис Голові Комісії, членам Комісії, керівнику Секретаріату Комісії та його заступникам, зокрема тих, що містять гриф "Для службового користування".</w:t>
            </w:r>
          </w:p>
          <w:p w14:paraId="39C25937"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 xml:space="preserve">Здійснювати літературне редагування та контроль за дотриманням національних стандартів України в частині оформлення </w:t>
            </w:r>
            <w:proofErr w:type="spellStart"/>
            <w:r w:rsidRPr="00817DD0">
              <w:rPr>
                <w:sz w:val="24"/>
                <w:szCs w:val="24"/>
                <w:lang w:eastAsia="uk-UA"/>
              </w:rPr>
              <w:t>проєктів</w:t>
            </w:r>
            <w:proofErr w:type="spellEnd"/>
            <w:r w:rsidRPr="00817DD0">
              <w:rPr>
                <w:sz w:val="24"/>
                <w:szCs w:val="24"/>
                <w:lang w:eastAsia="uk-UA"/>
              </w:rPr>
              <w:t xml:space="preserve"> розпоряджень Голови Комісії та наказів керівника Секретаріату.</w:t>
            </w:r>
          </w:p>
          <w:p w14:paraId="6FE55CC8"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 xml:space="preserve">Здійснювати літературне опрацювання текстів статей та матеріалів для розміщення на офіційному </w:t>
            </w:r>
            <w:proofErr w:type="spellStart"/>
            <w:r w:rsidRPr="00817DD0">
              <w:rPr>
                <w:sz w:val="24"/>
                <w:szCs w:val="24"/>
                <w:lang w:eastAsia="uk-UA"/>
              </w:rPr>
              <w:t>вебсайті</w:t>
            </w:r>
            <w:proofErr w:type="spellEnd"/>
            <w:r w:rsidRPr="00817DD0">
              <w:rPr>
                <w:sz w:val="24"/>
                <w:szCs w:val="24"/>
                <w:lang w:eastAsia="uk-UA"/>
              </w:rPr>
              <w:t xml:space="preserve"> Комісії та її сторінках у соціальних мережах.</w:t>
            </w:r>
          </w:p>
          <w:p w14:paraId="4D2561A3"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 xml:space="preserve">Забезпечувати відповідність текстів </w:t>
            </w:r>
            <w:proofErr w:type="spellStart"/>
            <w:r w:rsidRPr="00817DD0">
              <w:rPr>
                <w:sz w:val="24"/>
                <w:szCs w:val="24"/>
                <w:lang w:eastAsia="uk-UA"/>
              </w:rPr>
              <w:t>проєктів</w:t>
            </w:r>
            <w:proofErr w:type="spellEnd"/>
            <w:r w:rsidRPr="00817DD0">
              <w:rPr>
                <w:sz w:val="24"/>
                <w:szCs w:val="24"/>
                <w:lang w:eastAsia="uk-UA"/>
              </w:rPr>
              <w:t xml:space="preserve"> нормативних актів та вихідної кореспонденції нормам українського правопису та офіційно-ділового стилю літературної української мови.</w:t>
            </w:r>
          </w:p>
          <w:p w14:paraId="2E1F8328" w14:textId="77777777" w:rsidR="00817DD0" w:rsidRPr="00817DD0" w:rsidRDefault="00817DD0" w:rsidP="00817DD0">
            <w:pPr>
              <w:widowControl w:val="0"/>
              <w:numPr>
                <w:ilvl w:val="0"/>
                <w:numId w:val="31"/>
              </w:numPr>
              <w:tabs>
                <w:tab w:val="left" w:pos="268"/>
                <w:tab w:val="left" w:pos="410"/>
                <w:tab w:val="left" w:pos="561"/>
              </w:tabs>
              <w:spacing w:after="0"/>
              <w:ind w:left="0" w:firstLine="0"/>
              <w:rPr>
                <w:sz w:val="24"/>
                <w:szCs w:val="24"/>
                <w:lang w:eastAsia="uk-UA"/>
              </w:rPr>
            </w:pPr>
            <w:r w:rsidRPr="00817DD0">
              <w:rPr>
                <w:sz w:val="24"/>
                <w:szCs w:val="24"/>
                <w:lang w:eastAsia="uk-UA"/>
              </w:rPr>
              <w:t>Забезпечувати правильність структури та композиції листів за підписом Голови Комісії, керівника Секретаріату Комісії та їх заступників, зокрема в частині обов’язкових реквізитів.</w:t>
            </w:r>
          </w:p>
          <w:p w14:paraId="09F76050" w14:textId="77777777" w:rsidR="00817DD0" w:rsidRPr="00817DD0" w:rsidRDefault="00817DD0" w:rsidP="00817DD0">
            <w:pPr>
              <w:widowControl w:val="0"/>
              <w:numPr>
                <w:ilvl w:val="0"/>
                <w:numId w:val="31"/>
              </w:numPr>
              <w:tabs>
                <w:tab w:val="left" w:pos="268"/>
                <w:tab w:val="left" w:pos="410"/>
                <w:tab w:val="left" w:pos="561"/>
              </w:tabs>
              <w:spacing w:before="30" w:after="30"/>
              <w:ind w:left="0" w:firstLine="0"/>
              <w:rPr>
                <w:sz w:val="24"/>
                <w:szCs w:val="24"/>
                <w:lang w:eastAsia="uk-UA"/>
              </w:rPr>
            </w:pPr>
            <w:r w:rsidRPr="00817DD0">
              <w:rPr>
                <w:sz w:val="24"/>
                <w:szCs w:val="24"/>
                <w:lang w:eastAsia="uk-UA"/>
              </w:rPr>
              <w:t>Надавати методичну та практичну допомогу працівникам Комісії з питань українського правопису, ділового мовлення та правил оформлення документів.</w:t>
            </w:r>
          </w:p>
          <w:p w14:paraId="72369B2D" w14:textId="77777777" w:rsidR="00817DD0" w:rsidRPr="00817DD0" w:rsidRDefault="00817DD0" w:rsidP="00817DD0">
            <w:pPr>
              <w:widowControl w:val="0"/>
              <w:numPr>
                <w:ilvl w:val="0"/>
                <w:numId w:val="31"/>
              </w:numPr>
              <w:tabs>
                <w:tab w:val="left" w:pos="268"/>
                <w:tab w:val="left" w:pos="410"/>
                <w:tab w:val="left" w:pos="561"/>
              </w:tabs>
              <w:spacing w:before="30" w:after="30"/>
              <w:ind w:left="0" w:firstLine="0"/>
              <w:rPr>
                <w:sz w:val="24"/>
                <w:szCs w:val="24"/>
                <w:lang w:eastAsia="uk-UA"/>
              </w:rPr>
            </w:pPr>
            <w:r w:rsidRPr="00817DD0">
              <w:rPr>
                <w:sz w:val="24"/>
                <w:szCs w:val="24"/>
                <w:lang w:eastAsia="uk-UA"/>
              </w:rPr>
              <w:t>Виконувати інші завдання та доручення керівництва управління та Секретаріату Комісії, дотримуватись правил внутрішнього службового розпорядку</w:t>
            </w:r>
          </w:p>
        </w:tc>
      </w:tr>
      <w:tr w:rsidR="00817DD0" w:rsidRPr="00817DD0" w14:paraId="5A58AF6F"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7F66A7B2"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203C5B17" w14:textId="77777777" w:rsidR="00817DD0" w:rsidRPr="00817DD0" w:rsidRDefault="00817DD0" w:rsidP="00817DD0">
            <w:pPr>
              <w:widowControl w:val="0"/>
              <w:shd w:val="clear" w:color="auto" w:fill="FFFFFF"/>
              <w:spacing w:after="0"/>
              <w:ind w:firstLine="0"/>
              <w:rPr>
                <w:rFonts w:eastAsia="Calibri"/>
                <w:sz w:val="24"/>
                <w:szCs w:val="24"/>
              </w:rPr>
            </w:pPr>
            <w:r w:rsidRPr="00817DD0">
              <w:rPr>
                <w:sz w:val="24"/>
                <w:szCs w:val="24"/>
                <w:lang w:eastAsia="uk-UA"/>
              </w:rPr>
              <w:t>посадовий</w:t>
            </w:r>
            <w:r w:rsidRPr="00817DD0">
              <w:rPr>
                <w:rFonts w:eastAsia="Calibri"/>
                <w:sz w:val="24"/>
                <w:szCs w:val="24"/>
              </w:rPr>
              <w:t xml:space="preserve"> оклад </w:t>
            </w:r>
            <w:r w:rsidRPr="00817DD0">
              <w:rPr>
                <w:sz w:val="24"/>
                <w:szCs w:val="24"/>
              </w:rPr>
              <w:t xml:space="preserve">11 000,00 </w:t>
            </w:r>
            <w:r w:rsidRPr="00817DD0">
              <w:rPr>
                <w:rFonts w:eastAsia="Calibri"/>
                <w:sz w:val="24"/>
                <w:szCs w:val="24"/>
              </w:rPr>
              <w:t>грн;</w:t>
            </w:r>
          </w:p>
          <w:p w14:paraId="467F4BE9" w14:textId="77777777" w:rsidR="00817DD0" w:rsidRPr="00817DD0" w:rsidRDefault="00817DD0" w:rsidP="00817DD0">
            <w:pPr>
              <w:widowControl w:val="0"/>
              <w:shd w:val="clear" w:color="auto" w:fill="FFFFFF"/>
              <w:spacing w:after="0"/>
              <w:ind w:firstLine="0"/>
              <w:rPr>
                <w:sz w:val="24"/>
                <w:szCs w:val="24"/>
                <w:lang w:eastAsia="uk-UA"/>
              </w:rPr>
            </w:pPr>
            <w:r w:rsidRPr="00817DD0">
              <w:rPr>
                <w:sz w:val="24"/>
                <w:szCs w:val="24"/>
                <w:lang w:eastAsia="uk-UA"/>
              </w:rPr>
              <w:t>надбавки, доплати та премії відповідно до статті 52 Закону України "Про державну службу";</w:t>
            </w:r>
          </w:p>
          <w:p w14:paraId="1C8FF939" w14:textId="77777777" w:rsidR="00817DD0" w:rsidRPr="00817DD0" w:rsidRDefault="00817DD0" w:rsidP="00817DD0">
            <w:pPr>
              <w:widowControl w:val="0"/>
              <w:shd w:val="clear" w:color="auto" w:fill="FFFFFF"/>
              <w:autoSpaceDE w:val="0"/>
              <w:autoSpaceDN w:val="0"/>
              <w:adjustRightInd w:val="0"/>
              <w:spacing w:after="0"/>
              <w:ind w:firstLine="0"/>
              <w:rPr>
                <w:rFonts w:eastAsia="Calibri"/>
                <w:sz w:val="24"/>
                <w:szCs w:val="24"/>
              </w:rPr>
            </w:pPr>
            <w:r w:rsidRPr="00817DD0">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817DD0" w:rsidRPr="00817DD0" w14:paraId="24BAC962"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174F2A37"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lastRenderedPageBreak/>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5313413E" w14:textId="77777777" w:rsidR="00817DD0" w:rsidRPr="00817DD0" w:rsidRDefault="00817DD0" w:rsidP="00817DD0">
            <w:pPr>
              <w:widowControl w:val="0"/>
              <w:shd w:val="clear" w:color="auto" w:fill="FFFFFF"/>
              <w:autoSpaceDE w:val="0"/>
              <w:autoSpaceDN w:val="0"/>
              <w:adjustRightInd w:val="0"/>
              <w:spacing w:after="0"/>
              <w:ind w:firstLine="0"/>
              <w:rPr>
                <w:rFonts w:eastAsia="Calibri"/>
                <w:sz w:val="24"/>
                <w:szCs w:val="24"/>
              </w:rPr>
            </w:pPr>
            <w:r w:rsidRPr="00817DD0">
              <w:rPr>
                <w:rFonts w:eastAsia="Calibri"/>
                <w:sz w:val="24"/>
                <w:szCs w:val="24"/>
              </w:rPr>
              <w:t>безстроково</w:t>
            </w:r>
          </w:p>
        </w:tc>
      </w:tr>
      <w:tr w:rsidR="00817DD0" w:rsidRPr="00817DD0" w14:paraId="06A14EDE"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2CCC709F"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Перелік</w:t>
            </w:r>
            <w:r w:rsidRPr="00817DD0">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3A094A32"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 xml:space="preserve">1) заяву про участь у конкурсі із зазначенням основних мотивів щодо зайняття посади за формою згідно з </w:t>
            </w:r>
            <w:r w:rsidR="007634DA">
              <w:rPr>
                <w:rFonts w:eastAsia="Calibri"/>
                <w:sz w:val="24"/>
                <w:szCs w:val="24"/>
              </w:rPr>
              <w:t>додатком 2 до Порядку</w:t>
            </w:r>
            <w:r w:rsidRPr="00817DD0">
              <w:rPr>
                <w:rFonts w:eastAsia="Calibri"/>
                <w:sz w:val="24"/>
                <w:szCs w:val="24"/>
              </w:rPr>
              <w:t xml:space="preserve">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1170301E"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2) резюме за формою згідно з додатком 2</w:t>
            </w:r>
            <w:r w:rsidRPr="00817DD0">
              <w:rPr>
                <w:rFonts w:eastAsia="Calibri"/>
                <w:sz w:val="24"/>
                <w:szCs w:val="24"/>
                <w:vertAlign w:val="superscript"/>
              </w:rPr>
              <w:t>1</w:t>
            </w:r>
            <w:r w:rsidRPr="00817DD0">
              <w:rPr>
                <w:rFonts w:eastAsia="Calibri"/>
                <w:sz w:val="24"/>
                <w:szCs w:val="24"/>
              </w:rPr>
              <w:t>, в якому обов’язково зазначається така інформація:</w:t>
            </w:r>
          </w:p>
          <w:p w14:paraId="17F29B1C"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прізвище, ім’я, по батькові кандидата;</w:t>
            </w:r>
          </w:p>
          <w:p w14:paraId="51353B17"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реквізити документа, що посвідчує особу та підтверджує громадянство України;</w:t>
            </w:r>
          </w:p>
          <w:p w14:paraId="0228CADC"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підтвердження наявності відповідного ступеня вищої освіти;</w:t>
            </w:r>
          </w:p>
          <w:p w14:paraId="71FB03CE"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підтвердження рівня вільного володіння державною мовою;</w:t>
            </w:r>
          </w:p>
          <w:p w14:paraId="45CDE448"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06BB8509"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62EB6CCE" w14:textId="77777777" w:rsidR="00817DD0" w:rsidRPr="00817DD0" w:rsidRDefault="00817DD0" w:rsidP="00817DD0">
            <w:pPr>
              <w:spacing w:after="0" w:line="228" w:lineRule="auto"/>
              <w:ind w:left="51" w:firstLine="0"/>
              <w:rPr>
                <w:rFonts w:eastAsia="Calibri"/>
                <w:sz w:val="24"/>
                <w:szCs w:val="24"/>
              </w:rPr>
            </w:pPr>
            <w:r w:rsidRPr="00817DD0">
              <w:rPr>
                <w:rFonts w:eastAsia="Calibri"/>
                <w:sz w:val="24"/>
                <w:szCs w:val="24"/>
              </w:rPr>
              <w:t>Подача додатків до заяви не є обов’язковою.</w:t>
            </w:r>
          </w:p>
          <w:p w14:paraId="7CBA0010" w14:textId="77777777" w:rsidR="00817DD0" w:rsidRPr="00817DD0" w:rsidRDefault="00817DD0" w:rsidP="00817DD0">
            <w:pPr>
              <w:spacing w:after="0"/>
              <w:ind w:firstLine="0"/>
              <w:rPr>
                <w:rFonts w:eastAsia="Calibri"/>
                <w:sz w:val="24"/>
                <w:szCs w:val="24"/>
              </w:rPr>
            </w:pPr>
            <w:r w:rsidRPr="00817DD0">
              <w:rPr>
                <w:rFonts w:eastAsia="Calibri"/>
                <w:sz w:val="24"/>
                <w:szCs w:val="24"/>
              </w:rPr>
              <w:t>Документи приймаються до 18 год. 00 хв. 13 квітня 2021 року</w:t>
            </w:r>
          </w:p>
        </w:tc>
      </w:tr>
      <w:tr w:rsidR="00817DD0" w:rsidRPr="00817DD0" w14:paraId="231E9F18"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tcPr>
          <w:p w14:paraId="755B413C" w14:textId="77777777" w:rsidR="00817DD0" w:rsidRPr="00817DD0" w:rsidRDefault="00817DD0" w:rsidP="00817DD0">
            <w:pPr>
              <w:spacing w:after="0"/>
              <w:ind w:firstLine="0"/>
              <w:jc w:val="left"/>
              <w:rPr>
                <w:rFonts w:eastAsia="Calibri"/>
                <w:sz w:val="24"/>
                <w:szCs w:val="24"/>
                <w:lang w:eastAsia="uk-UA"/>
              </w:rPr>
            </w:pPr>
            <w:r w:rsidRPr="00817DD0">
              <w:rPr>
                <w:rFonts w:eastAsia="Calibri"/>
                <w:sz w:val="24"/>
                <w:szCs w:val="24"/>
                <w:lang w:eastAsia="uk-UA"/>
              </w:rPr>
              <w:t xml:space="preserve">Додаткові (необов’язкові) </w:t>
            </w:r>
            <w:r w:rsidRPr="00817DD0">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48E2898A" w14:textId="77777777" w:rsidR="00817DD0" w:rsidRPr="00817DD0" w:rsidRDefault="00817DD0" w:rsidP="00817DD0">
            <w:pPr>
              <w:spacing w:after="0"/>
              <w:ind w:firstLine="0"/>
              <w:rPr>
                <w:rFonts w:eastAsia="Calibri"/>
                <w:sz w:val="24"/>
                <w:szCs w:val="24"/>
                <w:lang w:eastAsia="uk-UA"/>
              </w:rPr>
            </w:pPr>
            <w:r w:rsidRPr="00817DD0">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5C35EF5" w14:textId="77777777" w:rsidR="00817DD0" w:rsidRPr="00817DD0" w:rsidRDefault="00817DD0" w:rsidP="00817DD0">
            <w:pPr>
              <w:spacing w:after="0"/>
              <w:ind w:firstLine="0"/>
              <w:rPr>
                <w:rFonts w:eastAsia="Calibri"/>
                <w:sz w:val="24"/>
                <w:szCs w:val="24"/>
                <w:lang w:eastAsia="uk-UA"/>
              </w:rPr>
            </w:pPr>
            <w:r w:rsidRPr="00817DD0">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817DD0">
              <w:rPr>
                <w:rFonts w:eastAsia="Calibri"/>
                <w:sz w:val="24"/>
                <w:szCs w:val="24"/>
                <w:lang w:eastAsia="uk-UA"/>
              </w:rPr>
              <w:t>компетентностей</w:t>
            </w:r>
            <w:proofErr w:type="spellEnd"/>
            <w:r w:rsidRPr="00817DD0">
              <w:rPr>
                <w:rFonts w:eastAsia="Calibri"/>
                <w:sz w:val="24"/>
                <w:szCs w:val="24"/>
                <w:lang w:eastAsia="uk-UA"/>
              </w:rPr>
              <w:t>, репутації (характеристики, рекомендації, наукові публікації тощо)</w:t>
            </w:r>
          </w:p>
        </w:tc>
      </w:tr>
      <w:tr w:rsidR="00817DD0" w:rsidRPr="00817DD0" w14:paraId="6AF7DE3F"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68CA1722" w14:textId="77777777" w:rsidR="00817DD0" w:rsidRPr="00817DD0" w:rsidRDefault="00817DD0" w:rsidP="00817DD0">
            <w:pPr>
              <w:spacing w:after="0"/>
              <w:ind w:firstLine="0"/>
              <w:jc w:val="left"/>
              <w:rPr>
                <w:rFonts w:eastAsia="Calibri"/>
                <w:sz w:val="24"/>
                <w:szCs w:val="24"/>
                <w:lang w:eastAsia="uk-UA"/>
              </w:rPr>
            </w:pPr>
            <w:r w:rsidRPr="00817DD0">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2BE67521" w14:textId="77777777" w:rsidR="00817DD0" w:rsidRPr="00817DD0" w:rsidRDefault="00817DD0" w:rsidP="00817DD0">
            <w:pPr>
              <w:spacing w:after="0"/>
              <w:ind w:firstLine="0"/>
              <w:jc w:val="left"/>
              <w:rPr>
                <w:sz w:val="24"/>
                <w:szCs w:val="24"/>
                <w:lang w:eastAsia="uk-UA"/>
              </w:rPr>
            </w:pPr>
            <w:r w:rsidRPr="00817DD0">
              <w:rPr>
                <w:rFonts w:eastAsia="Calibri"/>
                <w:sz w:val="24"/>
                <w:szCs w:val="24"/>
                <w:lang w:eastAsia="uk-UA"/>
              </w:rPr>
              <w:t>Місце або спосіб проведення співбесіди (із</w:t>
            </w:r>
            <w:r w:rsidRPr="00817DD0">
              <w:rPr>
                <w:rFonts w:eastAsia="Calibri"/>
                <w:sz w:val="24"/>
                <w:szCs w:val="24"/>
                <w:lang w:val="ru-RU" w:eastAsia="uk-UA"/>
              </w:rPr>
              <w:t> </w:t>
            </w:r>
            <w:r w:rsidRPr="00817DD0">
              <w:rPr>
                <w:rFonts w:eastAsia="Calibri"/>
                <w:sz w:val="24"/>
                <w:szCs w:val="24"/>
                <w:lang w:eastAsia="uk-UA"/>
              </w:rPr>
              <w:t>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43283D8B" w14:textId="77777777" w:rsidR="00817DD0" w:rsidRPr="00817DD0" w:rsidRDefault="00817DD0" w:rsidP="00817DD0">
            <w:pPr>
              <w:tabs>
                <w:tab w:val="left" w:pos="410"/>
                <w:tab w:val="left" w:pos="561"/>
              </w:tabs>
              <w:spacing w:after="0"/>
              <w:ind w:firstLine="0"/>
              <w:rPr>
                <w:rFonts w:eastAsia="Calibri"/>
                <w:sz w:val="24"/>
                <w:szCs w:val="24"/>
              </w:rPr>
            </w:pPr>
            <w:r w:rsidRPr="00817DD0">
              <w:rPr>
                <w:rFonts w:eastAsia="Calibri"/>
                <w:sz w:val="24"/>
                <w:szCs w:val="24"/>
              </w:rPr>
              <w:t>о 10 год 00 хв 19 квітня 2021 року</w:t>
            </w:r>
          </w:p>
          <w:p w14:paraId="79CDCD11" w14:textId="77777777" w:rsidR="00817DD0" w:rsidRPr="00817DD0" w:rsidRDefault="00D5326C" w:rsidP="00817DD0">
            <w:pPr>
              <w:tabs>
                <w:tab w:val="left" w:pos="410"/>
                <w:tab w:val="left" w:pos="561"/>
              </w:tabs>
              <w:spacing w:after="0"/>
              <w:ind w:firstLine="0"/>
              <w:rPr>
                <w:rFonts w:eastAsia="Calibri"/>
                <w:sz w:val="24"/>
                <w:szCs w:val="24"/>
              </w:rPr>
            </w:pPr>
            <w:r>
              <w:rPr>
                <w:rFonts w:eastAsia="Calibri"/>
                <w:sz w:val="24"/>
                <w:szCs w:val="24"/>
              </w:rPr>
              <w:t>проведення тестування дистанційно;</w:t>
            </w:r>
          </w:p>
          <w:p w14:paraId="674101A1" w14:textId="77777777" w:rsidR="00817DD0" w:rsidRPr="00817DD0" w:rsidRDefault="00817DD0" w:rsidP="00817DD0">
            <w:pPr>
              <w:tabs>
                <w:tab w:val="left" w:pos="410"/>
                <w:tab w:val="left" w:pos="561"/>
              </w:tabs>
              <w:spacing w:after="0"/>
              <w:ind w:firstLine="0"/>
              <w:rPr>
                <w:rFonts w:eastAsia="Calibri"/>
                <w:sz w:val="24"/>
                <w:szCs w:val="24"/>
              </w:rPr>
            </w:pPr>
          </w:p>
          <w:p w14:paraId="43E87274" w14:textId="77777777" w:rsidR="00817DD0" w:rsidRPr="00817DD0" w:rsidRDefault="00817DD0" w:rsidP="00817DD0">
            <w:pPr>
              <w:tabs>
                <w:tab w:val="left" w:pos="410"/>
                <w:tab w:val="left" w:pos="561"/>
              </w:tabs>
              <w:spacing w:after="0"/>
              <w:ind w:firstLine="0"/>
              <w:rPr>
                <w:rFonts w:eastAsia="Calibri"/>
                <w:sz w:val="24"/>
                <w:szCs w:val="24"/>
              </w:rPr>
            </w:pPr>
          </w:p>
          <w:p w14:paraId="477B945F" w14:textId="77777777" w:rsidR="00817DD0" w:rsidRPr="00817DD0" w:rsidRDefault="00817DD0" w:rsidP="00817DD0">
            <w:pPr>
              <w:tabs>
                <w:tab w:val="left" w:pos="410"/>
                <w:tab w:val="left" w:pos="561"/>
              </w:tabs>
              <w:spacing w:after="0"/>
              <w:ind w:firstLine="0"/>
              <w:rPr>
                <w:rFonts w:eastAsia="Calibri"/>
                <w:spacing w:val="-6"/>
                <w:szCs w:val="28"/>
              </w:rPr>
            </w:pPr>
            <w:r w:rsidRPr="00817DD0">
              <w:rPr>
                <w:rFonts w:eastAsia="Calibri"/>
                <w:sz w:val="24"/>
                <w:szCs w:val="24"/>
              </w:rPr>
              <w:t xml:space="preserve">проведення співбесіди дистанційно. Платформа </w:t>
            </w:r>
            <w:r w:rsidRPr="00817DD0">
              <w:rPr>
                <w:rFonts w:eastAsia="Calibri"/>
                <w:sz w:val="24"/>
                <w:szCs w:val="24"/>
                <w:lang w:val="en-US"/>
              </w:rPr>
              <w:t>ZOOM</w:t>
            </w:r>
          </w:p>
        </w:tc>
      </w:tr>
      <w:tr w:rsidR="00817DD0" w:rsidRPr="00817DD0" w14:paraId="4B005B25" w14:textId="77777777" w:rsidTr="009E2E3F">
        <w:trPr>
          <w:cantSplit/>
        </w:trPr>
        <w:tc>
          <w:tcPr>
            <w:tcW w:w="1250" w:type="pct"/>
            <w:gridSpan w:val="2"/>
            <w:tcBorders>
              <w:top w:val="single" w:sz="4" w:space="0" w:color="auto"/>
              <w:left w:val="single" w:sz="4" w:space="0" w:color="auto"/>
              <w:right w:val="single" w:sz="4" w:space="0" w:color="auto"/>
            </w:tcBorders>
            <w:hideMark/>
          </w:tcPr>
          <w:p w14:paraId="4215F9A4" w14:textId="77777777" w:rsidR="00817DD0" w:rsidRPr="00817DD0" w:rsidRDefault="00817DD0" w:rsidP="00817DD0">
            <w:pPr>
              <w:widowControl w:val="0"/>
              <w:spacing w:after="0"/>
              <w:ind w:firstLine="0"/>
              <w:jc w:val="left"/>
              <w:rPr>
                <w:sz w:val="24"/>
                <w:szCs w:val="24"/>
                <w:lang w:eastAsia="uk-UA"/>
              </w:rPr>
            </w:pPr>
            <w:r w:rsidRPr="00817DD0">
              <w:rPr>
                <w:spacing w:val="-6"/>
                <w:sz w:val="24"/>
                <w:szCs w:val="24"/>
                <w:lang w:eastAsia="uk-UA"/>
              </w:rPr>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6016F200" w14:textId="77777777" w:rsidR="00817DD0" w:rsidRPr="00817DD0" w:rsidRDefault="00817DD0" w:rsidP="00817DD0">
            <w:pPr>
              <w:widowControl w:val="0"/>
              <w:shd w:val="clear" w:color="auto" w:fill="FFFFFF"/>
              <w:autoSpaceDE w:val="0"/>
              <w:autoSpaceDN w:val="0"/>
              <w:adjustRightInd w:val="0"/>
              <w:spacing w:after="0"/>
              <w:ind w:firstLine="0"/>
              <w:jc w:val="left"/>
              <w:rPr>
                <w:sz w:val="24"/>
                <w:szCs w:val="24"/>
                <w:lang w:eastAsia="uk-UA"/>
              </w:rPr>
            </w:pPr>
            <w:r w:rsidRPr="00817DD0">
              <w:rPr>
                <w:sz w:val="24"/>
                <w:szCs w:val="24"/>
                <w:lang w:eastAsia="uk-UA"/>
              </w:rPr>
              <w:t>Сльозко</w:t>
            </w:r>
            <w:r w:rsidRPr="00817DD0">
              <w:rPr>
                <w:rFonts w:eastAsia="Calibri"/>
                <w:sz w:val="24"/>
                <w:szCs w:val="24"/>
              </w:rPr>
              <w:t xml:space="preserve"> Олена Анатоліївна, </w:t>
            </w:r>
            <w:r w:rsidRPr="00817DD0">
              <w:rPr>
                <w:rFonts w:eastAsia="Calibri"/>
                <w:sz w:val="24"/>
                <w:szCs w:val="24"/>
              </w:rPr>
              <w:br/>
            </w:r>
            <w:proofErr w:type="spellStart"/>
            <w:r w:rsidRPr="00817DD0">
              <w:rPr>
                <w:rFonts w:eastAsia="Calibri"/>
                <w:sz w:val="24"/>
                <w:szCs w:val="24"/>
              </w:rPr>
              <w:t>тел</w:t>
            </w:r>
            <w:proofErr w:type="spellEnd"/>
            <w:r w:rsidRPr="00817DD0">
              <w:rPr>
                <w:sz w:val="24"/>
                <w:szCs w:val="24"/>
                <w:lang w:eastAsia="uk-UA"/>
              </w:rPr>
              <w:t>. (044) 256-81-19,</w:t>
            </w:r>
          </w:p>
          <w:p w14:paraId="6B4ED9A4" w14:textId="77777777" w:rsidR="00817DD0" w:rsidRPr="00817DD0" w:rsidRDefault="00817DD0" w:rsidP="00817DD0">
            <w:pPr>
              <w:widowControl w:val="0"/>
              <w:shd w:val="clear" w:color="auto" w:fill="FFFFFF"/>
              <w:autoSpaceDE w:val="0"/>
              <w:autoSpaceDN w:val="0"/>
              <w:adjustRightInd w:val="0"/>
              <w:spacing w:after="0"/>
              <w:ind w:firstLine="0"/>
              <w:jc w:val="left"/>
              <w:rPr>
                <w:rFonts w:eastAsia="Calibri"/>
                <w:sz w:val="24"/>
                <w:szCs w:val="24"/>
                <w:lang w:val="ru-RU"/>
              </w:rPr>
            </w:pPr>
            <w:r w:rsidRPr="00817DD0">
              <w:rPr>
                <w:sz w:val="24"/>
                <w:szCs w:val="24"/>
                <w:lang w:eastAsia="uk-UA"/>
              </w:rPr>
              <w:t>SlozkoOA@cvk.gov.ua</w:t>
            </w:r>
          </w:p>
        </w:tc>
      </w:tr>
      <w:tr w:rsidR="00817DD0" w:rsidRPr="00817DD0" w14:paraId="35AE11AD" w14:textId="77777777" w:rsidTr="009E2E3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67B569F0"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lastRenderedPageBreak/>
              <w:t>Кваліфікаційні вимоги</w:t>
            </w:r>
          </w:p>
        </w:tc>
      </w:tr>
      <w:tr w:rsidR="00817DD0" w:rsidRPr="00817DD0" w14:paraId="6B932A50"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71E8EC7E"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0FC58507"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Освіта</w:t>
            </w:r>
          </w:p>
        </w:tc>
        <w:tc>
          <w:tcPr>
            <w:tcW w:w="3750" w:type="pct"/>
            <w:shd w:val="clear" w:color="auto" w:fill="auto"/>
            <w:hideMark/>
          </w:tcPr>
          <w:p w14:paraId="278D1CB6" w14:textId="77777777" w:rsidR="00817DD0" w:rsidRPr="00817DD0" w:rsidRDefault="00817DD0" w:rsidP="007634DA">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вища, не нижче молодшого бакалавра або бакалавра</w:t>
            </w:r>
            <w:r w:rsidR="007634DA">
              <w:rPr>
                <w:sz w:val="24"/>
                <w:szCs w:val="24"/>
                <w:lang w:eastAsia="uk-UA"/>
              </w:rPr>
              <w:t xml:space="preserve"> за однією із спеціальностей: "Філологія (українська мова)", "Українська мова та література", "Журналістика"</w:t>
            </w:r>
          </w:p>
        </w:tc>
      </w:tr>
      <w:tr w:rsidR="00817DD0" w:rsidRPr="00817DD0" w14:paraId="767191ED"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07CB21BF" w14:textId="77777777" w:rsidR="00817DD0" w:rsidRPr="00817DD0" w:rsidRDefault="00817DD0" w:rsidP="00817DD0">
            <w:pPr>
              <w:widowControl w:val="0"/>
              <w:spacing w:after="0"/>
              <w:ind w:firstLine="0"/>
              <w:jc w:val="center"/>
              <w:rPr>
                <w:sz w:val="24"/>
                <w:szCs w:val="24"/>
                <w:lang w:eastAsia="uk-UA"/>
              </w:rPr>
            </w:pPr>
            <w:r w:rsidRPr="00817DD0">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16DA5868" w14:textId="77777777" w:rsidR="00817DD0" w:rsidRPr="00817DD0" w:rsidRDefault="00817DD0" w:rsidP="00817DD0">
            <w:pPr>
              <w:widowControl w:val="0"/>
              <w:spacing w:after="0"/>
              <w:ind w:firstLine="0"/>
              <w:jc w:val="left"/>
              <w:rPr>
                <w:sz w:val="24"/>
                <w:szCs w:val="24"/>
                <w:lang w:eastAsia="uk-UA"/>
              </w:rPr>
            </w:pPr>
            <w:r w:rsidRPr="00817DD0">
              <w:rPr>
                <w:sz w:val="24"/>
                <w:szCs w:val="24"/>
                <w:lang w:eastAsia="uk-UA"/>
              </w:rPr>
              <w:t>Досвід роботи</w:t>
            </w:r>
          </w:p>
        </w:tc>
        <w:tc>
          <w:tcPr>
            <w:tcW w:w="3750" w:type="pct"/>
            <w:shd w:val="clear" w:color="auto" w:fill="auto"/>
            <w:hideMark/>
          </w:tcPr>
          <w:p w14:paraId="517E5437" w14:textId="77777777" w:rsidR="00817DD0" w:rsidRPr="00817DD0" w:rsidRDefault="00817DD0" w:rsidP="00817DD0">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не потребує</w:t>
            </w:r>
          </w:p>
        </w:tc>
      </w:tr>
      <w:tr w:rsidR="00817DD0" w:rsidRPr="00817DD0" w14:paraId="0DA6AA17"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7DF82A07" w14:textId="77777777" w:rsidR="00817DD0" w:rsidRPr="00817DD0" w:rsidRDefault="00817DD0" w:rsidP="00817DD0">
            <w:pPr>
              <w:spacing w:after="0"/>
              <w:ind w:firstLine="0"/>
              <w:jc w:val="center"/>
              <w:rPr>
                <w:sz w:val="24"/>
                <w:szCs w:val="24"/>
                <w:lang w:eastAsia="uk-UA"/>
              </w:rPr>
            </w:pPr>
            <w:r w:rsidRPr="00817DD0">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34715557" w14:textId="77777777" w:rsidR="00817DD0" w:rsidRPr="00817DD0" w:rsidRDefault="00817DD0" w:rsidP="00817DD0">
            <w:pPr>
              <w:spacing w:after="0"/>
              <w:ind w:firstLine="0"/>
              <w:jc w:val="left"/>
              <w:rPr>
                <w:sz w:val="24"/>
                <w:szCs w:val="24"/>
                <w:lang w:eastAsia="uk-UA"/>
              </w:rPr>
            </w:pPr>
            <w:r w:rsidRPr="00817DD0">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7AE3BBC0" w14:textId="77777777" w:rsidR="00817DD0" w:rsidRPr="00817DD0" w:rsidRDefault="00817DD0" w:rsidP="00817DD0">
            <w:pPr>
              <w:widowControl w:val="0"/>
              <w:shd w:val="clear" w:color="auto" w:fill="FFFFFF"/>
              <w:autoSpaceDE w:val="0"/>
              <w:autoSpaceDN w:val="0"/>
              <w:adjustRightInd w:val="0"/>
              <w:spacing w:after="0"/>
              <w:ind w:left="31" w:firstLine="0"/>
              <w:rPr>
                <w:sz w:val="24"/>
                <w:szCs w:val="24"/>
                <w:lang w:eastAsia="uk-UA"/>
              </w:rPr>
            </w:pPr>
            <w:r w:rsidRPr="00817DD0">
              <w:rPr>
                <w:sz w:val="24"/>
                <w:szCs w:val="24"/>
                <w:lang w:eastAsia="uk-UA"/>
              </w:rPr>
              <w:t>вільне володіння державною мовою</w:t>
            </w:r>
          </w:p>
        </w:tc>
      </w:tr>
      <w:tr w:rsidR="00817DD0" w:rsidRPr="00817DD0" w14:paraId="71808A0B" w14:textId="77777777" w:rsidTr="009E2E3F">
        <w:trPr>
          <w:cantSplit/>
        </w:trPr>
        <w:tc>
          <w:tcPr>
            <w:tcW w:w="5000" w:type="pct"/>
            <w:gridSpan w:val="3"/>
            <w:tcBorders>
              <w:top w:val="single" w:sz="4" w:space="0" w:color="auto"/>
              <w:left w:val="single" w:sz="4" w:space="0" w:color="auto"/>
              <w:bottom w:val="single" w:sz="4" w:space="0" w:color="auto"/>
              <w:right w:val="single" w:sz="4" w:space="0" w:color="auto"/>
            </w:tcBorders>
          </w:tcPr>
          <w:p w14:paraId="4DD7F937" w14:textId="77777777" w:rsidR="00817DD0" w:rsidRPr="00817DD0" w:rsidRDefault="00817DD0" w:rsidP="00817DD0">
            <w:pPr>
              <w:widowControl w:val="0"/>
              <w:shd w:val="clear" w:color="auto" w:fill="FFFFFF"/>
              <w:autoSpaceDE w:val="0"/>
              <w:autoSpaceDN w:val="0"/>
              <w:adjustRightInd w:val="0"/>
              <w:spacing w:after="0"/>
              <w:ind w:left="31" w:firstLine="0"/>
              <w:jc w:val="center"/>
              <w:rPr>
                <w:sz w:val="24"/>
                <w:szCs w:val="24"/>
                <w:lang w:eastAsia="uk-UA"/>
              </w:rPr>
            </w:pPr>
            <w:r w:rsidRPr="00817DD0">
              <w:rPr>
                <w:sz w:val="24"/>
                <w:szCs w:val="24"/>
                <w:lang w:eastAsia="uk-UA"/>
              </w:rPr>
              <w:t>Вимоги до компетентності</w:t>
            </w:r>
          </w:p>
        </w:tc>
      </w:tr>
      <w:tr w:rsidR="00817DD0" w:rsidRPr="00817DD0" w14:paraId="6AC55425"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6B3CCABE" w14:textId="77777777" w:rsidR="00817DD0" w:rsidRPr="00817DD0" w:rsidRDefault="00817DD0" w:rsidP="00817DD0">
            <w:pPr>
              <w:spacing w:after="0"/>
              <w:ind w:firstLine="0"/>
              <w:jc w:val="center"/>
              <w:rPr>
                <w:sz w:val="24"/>
                <w:szCs w:val="24"/>
                <w:lang w:eastAsia="uk-UA"/>
              </w:rPr>
            </w:pPr>
            <w:r w:rsidRPr="00817DD0">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163AD9E1" w14:textId="77777777" w:rsidR="00817DD0" w:rsidRPr="00817DD0" w:rsidRDefault="00817DD0" w:rsidP="00817DD0">
            <w:pPr>
              <w:spacing w:after="0"/>
              <w:ind w:left="31" w:firstLine="0"/>
              <w:jc w:val="center"/>
              <w:rPr>
                <w:sz w:val="24"/>
                <w:szCs w:val="24"/>
                <w:lang w:eastAsia="uk-UA"/>
              </w:rPr>
            </w:pPr>
            <w:r w:rsidRPr="00817DD0">
              <w:rPr>
                <w:sz w:val="24"/>
                <w:szCs w:val="24"/>
                <w:lang w:eastAsia="uk-UA"/>
              </w:rPr>
              <w:t>Компоненти вимоги</w:t>
            </w:r>
          </w:p>
        </w:tc>
      </w:tr>
      <w:tr w:rsidR="00817DD0" w:rsidRPr="00817DD0" w14:paraId="71688692"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2F39ED41" w14:textId="77777777" w:rsidR="00817DD0" w:rsidRPr="00817DD0" w:rsidRDefault="00817DD0" w:rsidP="00817DD0">
            <w:pPr>
              <w:spacing w:after="0"/>
              <w:ind w:firstLine="0"/>
              <w:jc w:val="center"/>
              <w:rPr>
                <w:sz w:val="24"/>
                <w:szCs w:val="24"/>
                <w:lang w:eastAsia="uk-UA"/>
              </w:rPr>
            </w:pPr>
            <w:r w:rsidRPr="00817DD0">
              <w:rPr>
                <w:sz w:val="24"/>
                <w:szCs w:val="24"/>
                <w:lang w:eastAsia="uk-UA"/>
              </w:rPr>
              <w:t>1</w:t>
            </w:r>
          </w:p>
        </w:tc>
        <w:tc>
          <w:tcPr>
            <w:tcW w:w="1135" w:type="pct"/>
            <w:hideMark/>
          </w:tcPr>
          <w:p w14:paraId="5C4F99F9" w14:textId="77777777" w:rsidR="00817DD0" w:rsidRPr="00817DD0" w:rsidRDefault="00817DD0" w:rsidP="00817DD0">
            <w:pPr>
              <w:pBdr>
                <w:top w:val="nil"/>
                <w:left w:val="nil"/>
                <w:bottom w:val="nil"/>
                <w:right w:val="nil"/>
                <w:between w:val="nil"/>
              </w:pBdr>
              <w:shd w:val="clear" w:color="auto" w:fill="FFFFFF"/>
              <w:spacing w:after="0"/>
              <w:ind w:firstLine="0"/>
              <w:jc w:val="left"/>
              <w:rPr>
                <w:sz w:val="24"/>
                <w:szCs w:val="24"/>
              </w:rPr>
            </w:pPr>
            <w:r w:rsidRPr="00817DD0">
              <w:rPr>
                <w:sz w:val="24"/>
                <w:szCs w:val="24"/>
              </w:rPr>
              <w:t>Аналітичні здібності</w:t>
            </w:r>
          </w:p>
        </w:tc>
        <w:tc>
          <w:tcPr>
            <w:tcW w:w="3750" w:type="pct"/>
            <w:hideMark/>
          </w:tcPr>
          <w:p w14:paraId="74D2CA9B"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55B3A4C1"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30"/>
                <w:tab w:val="left" w:pos="431"/>
                <w:tab w:val="left" w:pos="1476"/>
                <w:tab w:val="left" w:pos="3509"/>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вміння встановлювати причинно-наслідкові зв’язки;</w:t>
            </w:r>
          </w:p>
          <w:p w14:paraId="67C4511C"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17"/>
                <w:tab w:val="left" w:pos="418"/>
                <w:tab w:val="left" w:pos="1450"/>
                <w:tab w:val="left" w:pos="1726"/>
                <w:tab w:val="left" w:pos="3063"/>
                <w:tab w:val="left" w:pos="3290"/>
                <w:tab w:val="left" w:pos="4708"/>
                <w:tab w:val="left" w:pos="4981"/>
                <w:tab w:val="left" w:pos="5172"/>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вміння аналізувати інформацію та робити висновки, критично оцінювати ситуації, прогнозувати та робити власні умовиводи</w:t>
            </w:r>
          </w:p>
        </w:tc>
      </w:tr>
      <w:tr w:rsidR="00817DD0" w:rsidRPr="00817DD0" w14:paraId="7034FCDD"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51FF825A" w14:textId="77777777" w:rsidR="00817DD0" w:rsidRPr="00817DD0" w:rsidRDefault="00817DD0" w:rsidP="00817DD0">
            <w:pPr>
              <w:spacing w:after="0"/>
              <w:ind w:firstLine="0"/>
              <w:jc w:val="center"/>
              <w:rPr>
                <w:sz w:val="24"/>
                <w:szCs w:val="24"/>
                <w:lang w:eastAsia="uk-UA"/>
              </w:rPr>
            </w:pPr>
            <w:r w:rsidRPr="00817DD0">
              <w:rPr>
                <w:sz w:val="24"/>
                <w:szCs w:val="24"/>
                <w:lang w:eastAsia="uk-UA"/>
              </w:rPr>
              <w:t>2</w:t>
            </w:r>
          </w:p>
        </w:tc>
        <w:tc>
          <w:tcPr>
            <w:tcW w:w="1135" w:type="pct"/>
            <w:hideMark/>
          </w:tcPr>
          <w:p w14:paraId="5238A583" w14:textId="77777777" w:rsidR="00817DD0" w:rsidRPr="00817DD0" w:rsidRDefault="00817DD0" w:rsidP="00817DD0">
            <w:pPr>
              <w:pBdr>
                <w:top w:val="nil"/>
                <w:left w:val="nil"/>
                <w:bottom w:val="nil"/>
                <w:right w:val="nil"/>
                <w:between w:val="nil"/>
              </w:pBdr>
              <w:shd w:val="clear" w:color="auto" w:fill="FFFFFF"/>
              <w:spacing w:after="0"/>
              <w:ind w:firstLine="0"/>
              <w:jc w:val="left"/>
              <w:rPr>
                <w:sz w:val="24"/>
                <w:szCs w:val="24"/>
              </w:rPr>
            </w:pPr>
            <w:r w:rsidRPr="00817DD0">
              <w:rPr>
                <w:sz w:val="24"/>
                <w:szCs w:val="24"/>
              </w:rPr>
              <w:t>Якісне виконання поставлених завдань</w:t>
            </w:r>
          </w:p>
        </w:tc>
        <w:tc>
          <w:tcPr>
            <w:tcW w:w="3750" w:type="pct"/>
            <w:hideMark/>
          </w:tcPr>
          <w:p w14:paraId="6232853A"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чітке і точне формулювання мети, цілей і завдань службової діяльності;</w:t>
            </w:r>
          </w:p>
          <w:p w14:paraId="472DFED3" w14:textId="77777777" w:rsidR="00817DD0" w:rsidRPr="00817DD0" w:rsidRDefault="00817DD0" w:rsidP="00817DD0">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комплексний підхід до виконання завдань, виявлення ризиків;</w:t>
            </w:r>
          </w:p>
          <w:p w14:paraId="4A95CF0D" w14:textId="77777777" w:rsidR="00817DD0" w:rsidRPr="00817DD0" w:rsidRDefault="00817DD0" w:rsidP="00817DD0">
            <w:pPr>
              <w:widowControl w:val="0"/>
              <w:pBdr>
                <w:top w:val="nil"/>
                <w:left w:val="nil"/>
                <w:bottom w:val="nil"/>
                <w:right w:val="nil"/>
                <w:between w:val="nil"/>
              </w:pBdr>
              <w:shd w:val="clear" w:color="auto" w:fill="FFFFFF"/>
              <w:tabs>
                <w:tab w:val="left" w:pos="326"/>
                <w:tab w:val="left" w:pos="420"/>
              </w:tabs>
              <w:autoSpaceDE w:val="0"/>
              <w:autoSpaceDN w:val="0"/>
              <w:adjustRightInd w:val="0"/>
              <w:spacing w:after="0"/>
              <w:ind w:firstLine="0"/>
              <w:jc w:val="left"/>
              <w:rPr>
                <w:rFonts w:eastAsia="Calibri"/>
                <w:sz w:val="24"/>
                <w:szCs w:val="24"/>
                <w:lang w:eastAsia="uk-UA"/>
              </w:rPr>
            </w:pPr>
            <w:r w:rsidRPr="00817DD0">
              <w:rPr>
                <w:rFonts w:eastAsia="Calibri"/>
                <w:sz w:val="24"/>
                <w:szCs w:val="24"/>
                <w:lang w:eastAsia="uk-UA"/>
              </w:rPr>
              <w:t>розуміння змісту завдання і його кінцевих результатів, самостійне визначення можливих шляхів досягнення</w:t>
            </w:r>
          </w:p>
        </w:tc>
      </w:tr>
      <w:tr w:rsidR="00817DD0" w:rsidRPr="00817DD0" w14:paraId="43BEC8CD"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3BD58DA4" w14:textId="77777777" w:rsidR="00817DD0" w:rsidRPr="00817DD0" w:rsidRDefault="00817DD0" w:rsidP="00817DD0">
            <w:pPr>
              <w:spacing w:after="0"/>
              <w:ind w:firstLine="0"/>
              <w:jc w:val="center"/>
              <w:rPr>
                <w:sz w:val="24"/>
                <w:szCs w:val="24"/>
                <w:lang w:eastAsia="uk-UA"/>
              </w:rPr>
            </w:pPr>
            <w:r w:rsidRPr="00817DD0">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0AA7A107" w14:textId="77777777" w:rsidR="00817DD0" w:rsidRPr="00817DD0" w:rsidRDefault="00817DD0" w:rsidP="00817DD0">
            <w:pPr>
              <w:shd w:val="clear" w:color="auto" w:fill="FFFFFF"/>
              <w:spacing w:after="0"/>
              <w:ind w:firstLine="0"/>
              <w:jc w:val="left"/>
              <w:rPr>
                <w:spacing w:val="-1"/>
                <w:sz w:val="24"/>
                <w:szCs w:val="24"/>
              </w:rPr>
            </w:pPr>
            <w:r w:rsidRPr="00817DD0">
              <w:rPr>
                <w:spacing w:val="-1"/>
                <w:sz w:val="24"/>
                <w:szCs w:val="24"/>
              </w:rPr>
              <w:t>Комунікація та взаємодія</w:t>
            </w:r>
          </w:p>
        </w:tc>
        <w:tc>
          <w:tcPr>
            <w:tcW w:w="3750" w:type="pct"/>
            <w:tcBorders>
              <w:top w:val="single" w:sz="4" w:space="0" w:color="auto"/>
              <w:left w:val="single" w:sz="4" w:space="0" w:color="auto"/>
              <w:bottom w:val="single" w:sz="4" w:space="0" w:color="auto"/>
              <w:right w:val="single" w:sz="4" w:space="0" w:color="auto"/>
            </w:tcBorders>
            <w:hideMark/>
          </w:tcPr>
          <w:p w14:paraId="5BD931DA" w14:textId="77777777" w:rsidR="00817DD0" w:rsidRPr="00817DD0" w:rsidRDefault="00817DD0" w:rsidP="00817DD0">
            <w:pPr>
              <w:shd w:val="clear" w:color="auto" w:fill="FFFFFF"/>
              <w:spacing w:after="0"/>
              <w:ind w:firstLine="0"/>
              <w:rPr>
                <w:sz w:val="24"/>
                <w:szCs w:val="24"/>
              </w:rPr>
            </w:pPr>
            <w:r w:rsidRPr="00817DD0">
              <w:rPr>
                <w:sz w:val="24"/>
                <w:szCs w:val="24"/>
              </w:rPr>
              <w:t>здатність ефективно взаємодіяти, сприймати та викладати думку, чітко висловлюватися (усно та письмово);</w:t>
            </w:r>
          </w:p>
          <w:p w14:paraId="365A6DC2" w14:textId="77777777" w:rsidR="00817DD0" w:rsidRPr="00817DD0" w:rsidRDefault="00817DD0" w:rsidP="00817DD0">
            <w:pPr>
              <w:shd w:val="clear" w:color="auto" w:fill="FFFFFF"/>
              <w:spacing w:after="0"/>
              <w:ind w:firstLine="0"/>
              <w:rPr>
                <w:sz w:val="24"/>
                <w:szCs w:val="24"/>
              </w:rPr>
            </w:pPr>
            <w:r w:rsidRPr="00817DD0">
              <w:rPr>
                <w:sz w:val="24"/>
                <w:szCs w:val="24"/>
              </w:rPr>
              <w:t>готовність ділитися досвідом та ідеями, відкритість у обміні інформацією;</w:t>
            </w:r>
          </w:p>
          <w:p w14:paraId="46318517" w14:textId="77777777" w:rsidR="00817DD0" w:rsidRPr="00817DD0" w:rsidRDefault="00817DD0" w:rsidP="00817DD0">
            <w:pPr>
              <w:shd w:val="clear" w:color="auto" w:fill="FFFFFF"/>
              <w:spacing w:after="0"/>
              <w:ind w:firstLine="0"/>
              <w:rPr>
                <w:sz w:val="24"/>
                <w:szCs w:val="24"/>
              </w:rPr>
            </w:pPr>
            <w:r w:rsidRPr="00817DD0">
              <w:rPr>
                <w:sz w:val="24"/>
                <w:szCs w:val="24"/>
              </w:rPr>
              <w:t xml:space="preserve">орієнтація на командний результат, уміння розбудовувати партнерські відносини; </w:t>
            </w:r>
          </w:p>
          <w:p w14:paraId="74CBA67C" w14:textId="77777777" w:rsidR="00817DD0" w:rsidRPr="00817DD0" w:rsidRDefault="00817DD0" w:rsidP="00817DD0">
            <w:pPr>
              <w:shd w:val="clear" w:color="auto" w:fill="FFFFFF"/>
              <w:spacing w:after="0"/>
              <w:ind w:firstLine="0"/>
              <w:rPr>
                <w:sz w:val="24"/>
                <w:szCs w:val="24"/>
              </w:rPr>
            </w:pPr>
            <w:r w:rsidRPr="00817DD0">
              <w:rPr>
                <w:sz w:val="24"/>
                <w:szCs w:val="24"/>
              </w:rPr>
              <w:t>здатність переконувати інших за допомогою аргументів та послідовної комунікації</w:t>
            </w:r>
          </w:p>
        </w:tc>
      </w:tr>
      <w:tr w:rsidR="00817DD0" w:rsidRPr="00817DD0" w14:paraId="3228F676" w14:textId="77777777" w:rsidTr="009E2E3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092A2DBA" w14:textId="77777777" w:rsidR="00817DD0" w:rsidRPr="00817DD0" w:rsidRDefault="00817DD0" w:rsidP="00817DD0">
            <w:pPr>
              <w:spacing w:after="0"/>
              <w:ind w:firstLine="0"/>
              <w:jc w:val="center"/>
              <w:rPr>
                <w:sz w:val="24"/>
                <w:szCs w:val="24"/>
                <w:lang w:eastAsia="uk-UA"/>
              </w:rPr>
            </w:pPr>
            <w:r w:rsidRPr="00817DD0">
              <w:rPr>
                <w:sz w:val="24"/>
                <w:szCs w:val="24"/>
                <w:lang w:eastAsia="uk-UA"/>
              </w:rPr>
              <w:t>Професійні знання</w:t>
            </w:r>
          </w:p>
        </w:tc>
      </w:tr>
      <w:tr w:rsidR="00817DD0" w:rsidRPr="00817DD0" w14:paraId="31B6C405" w14:textId="77777777" w:rsidTr="009E2E3F">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6883E80E" w14:textId="77777777" w:rsidR="00817DD0" w:rsidRPr="00817DD0" w:rsidRDefault="00817DD0" w:rsidP="00817DD0">
            <w:pPr>
              <w:spacing w:after="0"/>
              <w:ind w:firstLine="0"/>
              <w:jc w:val="center"/>
              <w:rPr>
                <w:sz w:val="24"/>
                <w:szCs w:val="24"/>
                <w:lang w:eastAsia="uk-UA"/>
              </w:rPr>
            </w:pPr>
            <w:r w:rsidRPr="00817DD0">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276A3D1A" w14:textId="77777777" w:rsidR="00817DD0" w:rsidRPr="00817DD0" w:rsidRDefault="00817DD0" w:rsidP="00817DD0">
            <w:pPr>
              <w:spacing w:after="0"/>
              <w:ind w:firstLine="0"/>
              <w:jc w:val="center"/>
              <w:rPr>
                <w:sz w:val="24"/>
                <w:szCs w:val="24"/>
                <w:lang w:eastAsia="uk-UA"/>
              </w:rPr>
            </w:pPr>
            <w:r w:rsidRPr="00817DD0">
              <w:rPr>
                <w:sz w:val="24"/>
                <w:szCs w:val="24"/>
                <w:lang w:eastAsia="uk-UA"/>
              </w:rPr>
              <w:t>Компоненти вимоги</w:t>
            </w:r>
          </w:p>
        </w:tc>
      </w:tr>
      <w:tr w:rsidR="00817DD0" w:rsidRPr="00817DD0" w14:paraId="4A1CBC9E"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4B8AC8C9" w14:textId="77777777" w:rsidR="00817DD0" w:rsidRPr="00817DD0" w:rsidRDefault="00817DD0" w:rsidP="00817DD0">
            <w:pPr>
              <w:spacing w:after="0"/>
              <w:ind w:firstLine="0"/>
              <w:jc w:val="center"/>
              <w:rPr>
                <w:sz w:val="24"/>
                <w:szCs w:val="24"/>
                <w:lang w:eastAsia="uk-UA"/>
              </w:rPr>
            </w:pPr>
            <w:r w:rsidRPr="00817DD0">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2645A01C" w14:textId="77777777" w:rsidR="00817DD0" w:rsidRPr="00817DD0" w:rsidRDefault="00817DD0" w:rsidP="00817DD0">
            <w:pPr>
              <w:spacing w:after="0"/>
              <w:ind w:firstLine="0"/>
              <w:jc w:val="left"/>
              <w:rPr>
                <w:sz w:val="24"/>
                <w:szCs w:val="24"/>
                <w:lang w:eastAsia="uk-UA"/>
              </w:rPr>
            </w:pPr>
            <w:r w:rsidRPr="00817DD0">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581C2AE3" w14:textId="77777777" w:rsidR="00817DD0" w:rsidRPr="00817DD0" w:rsidRDefault="00817DD0" w:rsidP="00817DD0">
            <w:pPr>
              <w:spacing w:after="0"/>
              <w:ind w:firstLine="0"/>
              <w:rPr>
                <w:sz w:val="24"/>
                <w:szCs w:val="24"/>
                <w:lang w:eastAsia="uk-UA"/>
              </w:rPr>
            </w:pPr>
            <w:r w:rsidRPr="00817DD0">
              <w:rPr>
                <w:sz w:val="24"/>
                <w:szCs w:val="24"/>
                <w:lang w:eastAsia="uk-UA"/>
              </w:rPr>
              <w:t>Конституція України;</w:t>
            </w:r>
          </w:p>
          <w:p w14:paraId="4BA622B4" w14:textId="77777777" w:rsidR="00817DD0" w:rsidRPr="00817DD0" w:rsidRDefault="00817DD0" w:rsidP="00817DD0">
            <w:pPr>
              <w:spacing w:after="0"/>
              <w:ind w:firstLine="0"/>
              <w:rPr>
                <w:sz w:val="24"/>
                <w:szCs w:val="24"/>
                <w:lang w:eastAsia="uk-UA"/>
              </w:rPr>
            </w:pPr>
            <w:r w:rsidRPr="00817DD0">
              <w:rPr>
                <w:sz w:val="24"/>
                <w:szCs w:val="24"/>
                <w:lang w:eastAsia="uk-UA"/>
              </w:rPr>
              <w:t>Закон України "Про державну службу";</w:t>
            </w:r>
          </w:p>
          <w:p w14:paraId="3F8E1DDF" w14:textId="77777777" w:rsidR="00817DD0" w:rsidRPr="00817DD0" w:rsidRDefault="00817DD0" w:rsidP="00817DD0">
            <w:pPr>
              <w:spacing w:after="0"/>
              <w:ind w:firstLine="0"/>
              <w:rPr>
                <w:sz w:val="24"/>
                <w:szCs w:val="24"/>
                <w:lang w:eastAsia="uk-UA"/>
              </w:rPr>
            </w:pPr>
            <w:r w:rsidRPr="00817DD0">
              <w:rPr>
                <w:sz w:val="24"/>
                <w:szCs w:val="24"/>
                <w:lang w:eastAsia="uk-UA"/>
              </w:rPr>
              <w:t>Закон України "Про запобігання корупції" та інше законодавство</w:t>
            </w:r>
          </w:p>
        </w:tc>
      </w:tr>
      <w:tr w:rsidR="00817DD0" w:rsidRPr="00817DD0" w14:paraId="597E8358" w14:textId="77777777" w:rsidTr="009E2E3F">
        <w:trPr>
          <w:cantSplit/>
        </w:trPr>
        <w:tc>
          <w:tcPr>
            <w:tcW w:w="115" w:type="pct"/>
            <w:tcBorders>
              <w:top w:val="single" w:sz="4" w:space="0" w:color="auto"/>
              <w:left w:val="single" w:sz="4" w:space="0" w:color="auto"/>
              <w:bottom w:val="single" w:sz="4" w:space="0" w:color="auto"/>
              <w:right w:val="single" w:sz="4" w:space="0" w:color="auto"/>
            </w:tcBorders>
            <w:hideMark/>
          </w:tcPr>
          <w:p w14:paraId="4B7CD39D" w14:textId="77777777" w:rsidR="00817DD0" w:rsidRPr="00817DD0" w:rsidRDefault="00817DD0" w:rsidP="00817DD0">
            <w:pPr>
              <w:spacing w:after="0"/>
              <w:ind w:firstLine="0"/>
              <w:jc w:val="center"/>
              <w:rPr>
                <w:sz w:val="24"/>
                <w:szCs w:val="24"/>
                <w:lang w:val="en-US" w:eastAsia="uk-UA"/>
              </w:rPr>
            </w:pPr>
            <w:r w:rsidRPr="00817DD0">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0ECEFC30" w14:textId="77777777" w:rsidR="00817DD0" w:rsidRPr="00817DD0" w:rsidRDefault="00817DD0" w:rsidP="00817DD0">
            <w:pPr>
              <w:spacing w:after="0"/>
              <w:ind w:firstLine="0"/>
              <w:jc w:val="left"/>
              <w:rPr>
                <w:sz w:val="24"/>
                <w:szCs w:val="24"/>
                <w:lang w:eastAsia="uk-UA"/>
              </w:rPr>
            </w:pPr>
            <w:r w:rsidRPr="00817DD0">
              <w:rPr>
                <w:sz w:val="24"/>
                <w:szCs w:val="24"/>
                <w:lang w:eastAsia="uk-UA"/>
              </w:rPr>
              <w:t>Знання законодавства у сфері</w:t>
            </w:r>
          </w:p>
        </w:tc>
        <w:tc>
          <w:tcPr>
            <w:tcW w:w="3750" w:type="pct"/>
            <w:tcBorders>
              <w:top w:val="single" w:sz="4" w:space="0" w:color="auto"/>
              <w:left w:val="single" w:sz="4" w:space="0" w:color="auto"/>
              <w:bottom w:val="single" w:sz="4" w:space="0" w:color="auto"/>
              <w:right w:val="single" w:sz="4" w:space="0" w:color="auto"/>
            </w:tcBorders>
            <w:hideMark/>
          </w:tcPr>
          <w:p w14:paraId="35AD8239" w14:textId="77777777" w:rsidR="00817DD0" w:rsidRPr="00817DD0" w:rsidRDefault="00817DD0" w:rsidP="00817DD0">
            <w:pPr>
              <w:spacing w:after="0"/>
              <w:ind w:firstLine="0"/>
              <w:rPr>
                <w:sz w:val="24"/>
                <w:szCs w:val="24"/>
                <w:lang w:eastAsia="uk-UA"/>
              </w:rPr>
            </w:pPr>
            <w:r w:rsidRPr="00817DD0">
              <w:rPr>
                <w:sz w:val="24"/>
                <w:szCs w:val="24"/>
                <w:lang w:eastAsia="uk-UA"/>
              </w:rPr>
              <w:t>Виборчий кодекс України;</w:t>
            </w:r>
          </w:p>
          <w:p w14:paraId="5C6994CE" w14:textId="77777777" w:rsidR="00817DD0" w:rsidRPr="00817DD0" w:rsidRDefault="00817DD0" w:rsidP="00817DD0">
            <w:pPr>
              <w:spacing w:after="0"/>
              <w:ind w:firstLine="0"/>
              <w:rPr>
                <w:sz w:val="24"/>
                <w:szCs w:val="24"/>
                <w:lang w:val="ru-RU" w:eastAsia="uk-UA"/>
              </w:rPr>
            </w:pPr>
            <w:r w:rsidRPr="00817DD0">
              <w:rPr>
                <w:sz w:val="24"/>
                <w:szCs w:val="24"/>
                <w:lang w:eastAsia="uk-UA"/>
              </w:rPr>
              <w:t>Закон України "Про Центральну виборчу комісію"</w:t>
            </w:r>
          </w:p>
        </w:tc>
      </w:tr>
    </w:tbl>
    <w:p w14:paraId="65819F02" w14:textId="77777777" w:rsidR="00817DD0" w:rsidRPr="00817DD0" w:rsidRDefault="00817DD0" w:rsidP="00656164">
      <w:pPr>
        <w:spacing w:after="0"/>
        <w:ind w:left="10348" w:firstLine="0"/>
        <w:jc w:val="center"/>
        <w:rPr>
          <w:sz w:val="2"/>
        </w:rPr>
      </w:pPr>
    </w:p>
    <w:p w14:paraId="38BDF9FA" w14:textId="77777777" w:rsidR="003E2F32" w:rsidRPr="00817DD0" w:rsidRDefault="003E2F32" w:rsidP="00817DD0"/>
    <w:sectPr w:rsidR="003E2F32" w:rsidRPr="00817DD0" w:rsidSect="003E7CD3">
      <w:footerReference w:type="even" r:id="rId7"/>
      <w:footerReference w:type="default" r:id="rId8"/>
      <w:footerReference w:type="first" r:id="rId9"/>
      <w:pgSz w:w="16838" w:h="11906" w:orient="landscape" w:code="9"/>
      <w:pgMar w:top="426" w:right="1134" w:bottom="567" w:left="1134" w:header="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8C73" w14:textId="77777777" w:rsidR="009C7E66" w:rsidRDefault="009C7E66" w:rsidP="00BE5EE5">
      <w:r>
        <w:separator/>
      </w:r>
    </w:p>
  </w:endnote>
  <w:endnote w:type="continuationSeparator" w:id="0">
    <w:p w14:paraId="795E990E" w14:textId="77777777" w:rsidR="009C7E66" w:rsidRDefault="009C7E66"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1354" w14:textId="77777777" w:rsidR="00D85CD7" w:rsidRDefault="00D85CD7"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E648A" w14:textId="77777777" w:rsidR="00D85CD7" w:rsidRDefault="00D85CD7" w:rsidP="00CB416E">
    <w:pPr>
      <w:pStyle w:val="Footer"/>
      <w:rPr>
        <w:rStyle w:val="PageNumber"/>
      </w:rPr>
    </w:pPr>
  </w:p>
  <w:p w14:paraId="0133F8F9" w14:textId="77777777" w:rsidR="00D85CD7" w:rsidRDefault="00D85CD7" w:rsidP="00CB416E">
    <w:pPr>
      <w:pStyle w:val="Footer"/>
    </w:pPr>
  </w:p>
  <w:p w14:paraId="41E31F14" w14:textId="77777777" w:rsidR="00D85CD7" w:rsidRDefault="00D85CD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5966" w14:textId="77777777" w:rsidR="00D85CD7" w:rsidRDefault="00D85CD7"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CD3">
      <w:rPr>
        <w:rStyle w:val="PageNumber"/>
        <w:noProof/>
      </w:rPr>
      <w:t>3</w:t>
    </w:r>
    <w:r>
      <w:rPr>
        <w:rStyle w:val="PageNumber"/>
      </w:rPr>
      <w:fldChar w:fldCharType="end"/>
    </w:r>
  </w:p>
  <w:p w14:paraId="53A973FF" w14:textId="77777777" w:rsidR="00D85CD7" w:rsidRDefault="00D85CD7" w:rsidP="003E7CD3">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3E5D" w14:textId="77777777" w:rsidR="00D85CD7" w:rsidRDefault="00D85CD7" w:rsidP="00CB416E">
    <w:pPr>
      <w:pStyle w:val="Footer"/>
    </w:pPr>
    <w:fldSimple w:instr=" FILENAME  \* MERGEFORMAT ">
      <w:r w:rsidR="001D0AEB">
        <w:rPr>
          <w:noProof/>
        </w:rPr>
        <w:t>0604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85B1" w14:textId="77777777" w:rsidR="009C7E66" w:rsidRDefault="009C7E66" w:rsidP="00BE5EE5">
      <w:r>
        <w:separator/>
      </w:r>
    </w:p>
  </w:footnote>
  <w:footnote w:type="continuationSeparator" w:id="0">
    <w:p w14:paraId="78D05017" w14:textId="77777777" w:rsidR="009C7E66" w:rsidRDefault="009C7E66"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277A"/>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0610819"/>
    <w:multiLevelType w:val="hybridMultilevel"/>
    <w:tmpl w:val="CEC624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9358EE"/>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5"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26C80D4E"/>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15:restartNumberingAfterBreak="0">
    <w:nsid w:val="284804E2"/>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2D277D94"/>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2D677C58"/>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2F1C5B"/>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F8938E6"/>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4"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5"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6"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4A753BDC"/>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0" w15:restartNumberingAfterBreak="0">
    <w:nsid w:val="5B0A4A29"/>
    <w:multiLevelType w:val="hybridMultilevel"/>
    <w:tmpl w:val="C63EAE2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DE27FD8"/>
    <w:multiLevelType w:val="hybridMultilevel"/>
    <w:tmpl w:val="C63EAE2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F034D8C"/>
    <w:multiLevelType w:val="hybridMultilevel"/>
    <w:tmpl w:val="603EBDF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3"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36" w15:restartNumberingAfterBreak="0">
    <w:nsid w:val="7CCE4810"/>
    <w:multiLevelType w:val="hybridMultilevel"/>
    <w:tmpl w:val="603EBDF6"/>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1742752037">
    <w:abstractNumId w:val="33"/>
  </w:num>
  <w:num w:numId="2" w16cid:durableId="1264148183">
    <w:abstractNumId w:val="18"/>
  </w:num>
  <w:num w:numId="3" w16cid:durableId="629015824">
    <w:abstractNumId w:val="11"/>
  </w:num>
  <w:num w:numId="4" w16cid:durableId="1627926710">
    <w:abstractNumId w:val="24"/>
  </w:num>
  <w:num w:numId="5" w16cid:durableId="1683127349">
    <w:abstractNumId w:val="14"/>
  </w:num>
  <w:num w:numId="6" w16cid:durableId="1309898535">
    <w:abstractNumId w:val="8"/>
  </w:num>
  <w:num w:numId="7" w16cid:durableId="1663007254">
    <w:abstractNumId w:val="8"/>
  </w:num>
  <w:num w:numId="8" w16cid:durableId="1651785943">
    <w:abstractNumId w:val="8"/>
  </w:num>
  <w:num w:numId="9" w16cid:durableId="699939486">
    <w:abstractNumId w:val="8"/>
  </w:num>
  <w:num w:numId="10" w16cid:durableId="78990867">
    <w:abstractNumId w:val="8"/>
  </w:num>
  <w:num w:numId="11" w16cid:durableId="1732148915">
    <w:abstractNumId w:val="29"/>
  </w:num>
  <w:num w:numId="12" w16cid:durableId="1613589571">
    <w:abstractNumId w:val="25"/>
  </w:num>
  <w:num w:numId="13" w16cid:durableId="412050758">
    <w:abstractNumId w:val="35"/>
  </w:num>
  <w:num w:numId="14" w16cid:durableId="2117359612">
    <w:abstractNumId w:val="23"/>
  </w:num>
  <w:num w:numId="15" w16cid:durableId="534538971">
    <w:abstractNumId w:val="35"/>
  </w:num>
  <w:num w:numId="16" w16cid:durableId="544292903">
    <w:abstractNumId w:val="35"/>
  </w:num>
  <w:num w:numId="17" w16cid:durableId="1244609375">
    <w:abstractNumId w:val="9"/>
  </w:num>
  <w:num w:numId="18" w16cid:durableId="1702322223">
    <w:abstractNumId w:val="7"/>
  </w:num>
  <w:num w:numId="19" w16cid:durableId="623273156">
    <w:abstractNumId w:val="6"/>
  </w:num>
  <w:num w:numId="20" w16cid:durableId="2041585837">
    <w:abstractNumId w:val="5"/>
  </w:num>
  <w:num w:numId="21" w16cid:durableId="1284192255">
    <w:abstractNumId w:val="4"/>
  </w:num>
  <w:num w:numId="22" w16cid:durableId="1641114282">
    <w:abstractNumId w:val="3"/>
  </w:num>
  <w:num w:numId="23" w16cid:durableId="1054354869">
    <w:abstractNumId w:val="2"/>
  </w:num>
  <w:num w:numId="24" w16cid:durableId="852763622">
    <w:abstractNumId w:val="1"/>
  </w:num>
  <w:num w:numId="25" w16cid:durableId="1457410762">
    <w:abstractNumId w:val="0"/>
  </w:num>
  <w:num w:numId="26" w16cid:durableId="1336225971">
    <w:abstractNumId w:val="15"/>
  </w:num>
  <w:num w:numId="27" w16cid:durableId="203104846">
    <w:abstractNumId w:val="28"/>
  </w:num>
  <w:num w:numId="28" w16cid:durableId="1139028995">
    <w:abstractNumId w:val="21"/>
  </w:num>
  <w:num w:numId="29" w16cid:durableId="426852525">
    <w:abstractNumId w:val="34"/>
  </w:num>
  <w:num w:numId="30" w16cid:durableId="2083600045">
    <w:abstractNumId w:val="30"/>
  </w:num>
  <w:num w:numId="31" w16cid:durableId="926689117">
    <w:abstractNumId w:val="36"/>
  </w:num>
  <w:num w:numId="32" w16cid:durableId="1397163543">
    <w:abstractNumId w:val="32"/>
  </w:num>
  <w:num w:numId="33" w16cid:durableId="1051611391">
    <w:abstractNumId w:val="26"/>
  </w:num>
  <w:num w:numId="34" w16cid:durableId="415519336">
    <w:abstractNumId w:val="19"/>
  </w:num>
  <w:num w:numId="35" w16cid:durableId="481115985">
    <w:abstractNumId w:val="27"/>
  </w:num>
  <w:num w:numId="36" w16cid:durableId="1253858075">
    <w:abstractNumId w:val="13"/>
  </w:num>
  <w:num w:numId="37" w16cid:durableId="1651132337">
    <w:abstractNumId w:val="20"/>
  </w:num>
  <w:num w:numId="38" w16cid:durableId="471335259">
    <w:abstractNumId w:val="17"/>
  </w:num>
  <w:num w:numId="39" w16cid:durableId="607353043">
    <w:abstractNumId w:val="10"/>
  </w:num>
  <w:num w:numId="40" w16cid:durableId="218170363">
    <w:abstractNumId w:val="31"/>
  </w:num>
  <w:num w:numId="41" w16cid:durableId="1915167586">
    <w:abstractNumId w:val="16"/>
  </w:num>
  <w:num w:numId="42" w16cid:durableId="773552890">
    <w:abstractNumId w:val="22"/>
  </w:num>
  <w:num w:numId="43" w16cid:durableId="449083764">
    <w:abstractNumId w:val="12"/>
  </w:num>
  <w:num w:numId="44" w16cid:durableId="641689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3AC6"/>
    <w:rsid w:val="00086F31"/>
    <w:rsid w:val="00090909"/>
    <w:rsid w:val="00090E40"/>
    <w:rsid w:val="00091975"/>
    <w:rsid w:val="00092D8A"/>
    <w:rsid w:val="00097185"/>
    <w:rsid w:val="00097A5A"/>
    <w:rsid w:val="000A33F1"/>
    <w:rsid w:val="000A48D1"/>
    <w:rsid w:val="000B28F5"/>
    <w:rsid w:val="000B4373"/>
    <w:rsid w:val="000C1692"/>
    <w:rsid w:val="000C30DF"/>
    <w:rsid w:val="000C3277"/>
    <w:rsid w:val="000C5CED"/>
    <w:rsid w:val="000C6EB5"/>
    <w:rsid w:val="000C7A25"/>
    <w:rsid w:val="000D42D9"/>
    <w:rsid w:val="000E3053"/>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1EB"/>
    <w:rsid w:val="0014223E"/>
    <w:rsid w:val="001457B5"/>
    <w:rsid w:val="001529C1"/>
    <w:rsid w:val="00153BED"/>
    <w:rsid w:val="001547E5"/>
    <w:rsid w:val="00156D8F"/>
    <w:rsid w:val="00161EF2"/>
    <w:rsid w:val="0016600A"/>
    <w:rsid w:val="00172B8A"/>
    <w:rsid w:val="0017419A"/>
    <w:rsid w:val="00175CA5"/>
    <w:rsid w:val="00187FBA"/>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0AEB"/>
    <w:rsid w:val="001D73B9"/>
    <w:rsid w:val="001E4A7E"/>
    <w:rsid w:val="001E7AAD"/>
    <w:rsid w:val="00202AB1"/>
    <w:rsid w:val="002078C1"/>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4CF7"/>
    <w:rsid w:val="002D6875"/>
    <w:rsid w:val="002D730F"/>
    <w:rsid w:val="002E15A7"/>
    <w:rsid w:val="002E1E5E"/>
    <w:rsid w:val="002E29DD"/>
    <w:rsid w:val="002E7156"/>
    <w:rsid w:val="002E7185"/>
    <w:rsid w:val="002F50B1"/>
    <w:rsid w:val="002F52F5"/>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1329"/>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E7CD3"/>
    <w:rsid w:val="003F4020"/>
    <w:rsid w:val="0040459C"/>
    <w:rsid w:val="00410BD0"/>
    <w:rsid w:val="00412355"/>
    <w:rsid w:val="00413F87"/>
    <w:rsid w:val="004248A8"/>
    <w:rsid w:val="00425609"/>
    <w:rsid w:val="0043567E"/>
    <w:rsid w:val="00436B13"/>
    <w:rsid w:val="0043733B"/>
    <w:rsid w:val="004452D3"/>
    <w:rsid w:val="00453611"/>
    <w:rsid w:val="00455564"/>
    <w:rsid w:val="004569A8"/>
    <w:rsid w:val="004709DB"/>
    <w:rsid w:val="0048021C"/>
    <w:rsid w:val="00493F05"/>
    <w:rsid w:val="00495F8B"/>
    <w:rsid w:val="0049655B"/>
    <w:rsid w:val="00496DF9"/>
    <w:rsid w:val="004A0561"/>
    <w:rsid w:val="004B1279"/>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466CC"/>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ADA"/>
    <w:rsid w:val="005C2E75"/>
    <w:rsid w:val="005C4B4D"/>
    <w:rsid w:val="005C5AB5"/>
    <w:rsid w:val="005C6C22"/>
    <w:rsid w:val="005D5243"/>
    <w:rsid w:val="005D5988"/>
    <w:rsid w:val="005D62D7"/>
    <w:rsid w:val="005E38CA"/>
    <w:rsid w:val="005E4275"/>
    <w:rsid w:val="005F6217"/>
    <w:rsid w:val="00607F48"/>
    <w:rsid w:val="00622410"/>
    <w:rsid w:val="00631888"/>
    <w:rsid w:val="00632C75"/>
    <w:rsid w:val="0063380A"/>
    <w:rsid w:val="00640242"/>
    <w:rsid w:val="00647C4E"/>
    <w:rsid w:val="00652950"/>
    <w:rsid w:val="00652CAC"/>
    <w:rsid w:val="00656164"/>
    <w:rsid w:val="006575B3"/>
    <w:rsid w:val="006653E9"/>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51D08"/>
    <w:rsid w:val="007602B0"/>
    <w:rsid w:val="00762952"/>
    <w:rsid w:val="007634DA"/>
    <w:rsid w:val="00764135"/>
    <w:rsid w:val="00771182"/>
    <w:rsid w:val="00777579"/>
    <w:rsid w:val="0079632E"/>
    <w:rsid w:val="007A06E5"/>
    <w:rsid w:val="007A26A3"/>
    <w:rsid w:val="007A45E0"/>
    <w:rsid w:val="007B23D0"/>
    <w:rsid w:val="007C04A3"/>
    <w:rsid w:val="007C6BA3"/>
    <w:rsid w:val="007D3DA6"/>
    <w:rsid w:val="007D56A2"/>
    <w:rsid w:val="007D79A4"/>
    <w:rsid w:val="007E4FCA"/>
    <w:rsid w:val="007F1F4D"/>
    <w:rsid w:val="007F2F82"/>
    <w:rsid w:val="007F4D10"/>
    <w:rsid w:val="00804C30"/>
    <w:rsid w:val="008053E2"/>
    <w:rsid w:val="00811305"/>
    <w:rsid w:val="00814E89"/>
    <w:rsid w:val="00816176"/>
    <w:rsid w:val="008164FF"/>
    <w:rsid w:val="00817DD0"/>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313E"/>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C7E66"/>
    <w:rsid w:val="009D069E"/>
    <w:rsid w:val="009D42D7"/>
    <w:rsid w:val="009E2E3F"/>
    <w:rsid w:val="009E5D6C"/>
    <w:rsid w:val="009E6B44"/>
    <w:rsid w:val="00A00DE9"/>
    <w:rsid w:val="00A05540"/>
    <w:rsid w:val="00A07CFF"/>
    <w:rsid w:val="00A317E9"/>
    <w:rsid w:val="00A3308A"/>
    <w:rsid w:val="00A47F1B"/>
    <w:rsid w:val="00A657EE"/>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56DA9"/>
    <w:rsid w:val="00B64E3B"/>
    <w:rsid w:val="00B7141E"/>
    <w:rsid w:val="00B776BB"/>
    <w:rsid w:val="00B81BFC"/>
    <w:rsid w:val="00B82DB1"/>
    <w:rsid w:val="00B90CA2"/>
    <w:rsid w:val="00B92FC1"/>
    <w:rsid w:val="00BA10D7"/>
    <w:rsid w:val="00BA165F"/>
    <w:rsid w:val="00BA53D2"/>
    <w:rsid w:val="00BA6B6B"/>
    <w:rsid w:val="00BB63CB"/>
    <w:rsid w:val="00BC27D1"/>
    <w:rsid w:val="00BC58D6"/>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624B"/>
    <w:rsid w:val="00C87003"/>
    <w:rsid w:val="00CA285D"/>
    <w:rsid w:val="00CA41AB"/>
    <w:rsid w:val="00CB416E"/>
    <w:rsid w:val="00CD03EC"/>
    <w:rsid w:val="00CE0E41"/>
    <w:rsid w:val="00CE4ACB"/>
    <w:rsid w:val="00CE7647"/>
    <w:rsid w:val="00CF6EBF"/>
    <w:rsid w:val="00D02738"/>
    <w:rsid w:val="00D0276E"/>
    <w:rsid w:val="00D04BE7"/>
    <w:rsid w:val="00D15267"/>
    <w:rsid w:val="00D161E7"/>
    <w:rsid w:val="00D16D1B"/>
    <w:rsid w:val="00D30352"/>
    <w:rsid w:val="00D4042A"/>
    <w:rsid w:val="00D510CA"/>
    <w:rsid w:val="00D5326C"/>
    <w:rsid w:val="00D5485C"/>
    <w:rsid w:val="00D566D7"/>
    <w:rsid w:val="00D629B0"/>
    <w:rsid w:val="00D749F4"/>
    <w:rsid w:val="00D77941"/>
    <w:rsid w:val="00D85CD7"/>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7BA1"/>
    <w:rsid w:val="00E23BF1"/>
    <w:rsid w:val="00E40124"/>
    <w:rsid w:val="00E46F34"/>
    <w:rsid w:val="00E52B50"/>
    <w:rsid w:val="00E61E06"/>
    <w:rsid w:val="00E777EC"/>
    <w:rsid w:val="00E813E1"/>
    <w:rsid w:val="00E85D01"/>
    <w:rsid w:val="00E90847"/>
    <w:rsid w:val="00E92094"/>
    <w:rsid w:val="00E96BF5"/>
    <w:rsid w:val="00EA0104"/>
    <w:rsid w:val="00EA0B9A"/>
    <w:rsid w:val="00EA18BD"/>
    <w:rsid w:val="00EA6D9F"/>
    <w:rsid w:val="00EB3C2B"/>
    <w:rsid w:val="00EB561F"/>
    <w:rsid w:val="00EC6DF0"/>
    <w:rsid w:val="00ED425D"/>
    <w:rsid w:val="00ED59F7"/>
    <w:rsid w:val="00ED63E4"/>
    <w:rsid w:val="00EE4FD3"/>
    <w:rsid w:val="00EF13EC"/>
    <w:rsid w:val="00EF3C4B"/>
    <w:rsid w:val="00F014E4"/>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BC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647C4E"/>
    <w:pPr>
      <w:spacing w:after="0"/>
    </w:pPr>
    <w:rPr>
      <w:rFonts w:ascii="Tahoma" w:hAnsi="Tahoma" w:cs="Tahoma"/>
      <w:sz w:val="16"/>
      <w:szCs w:val="16"/>
    </w:rPr>
  </w:style>
  <w:style w:type="character" w:customStyle="1" w:styleId="BalloonTextChar">
    <w:name w:val="Balloon Text Char"/>
    <w:link w:val="BalloonText"/>
    <w:rsid w:val="00647C4E"/>
    <w:rPr>
      <w:rFonts w:ascii="Tahoma" w:hAnsi="Tahoma" w:cs="Tahoma"/>
      <w:sz w:val="16"/>
      <w:szCs w:val="16"/>
      <w:lang w:eastAsia="ru-RU"/>
    </w:rPr>
  </w:style>
  <w:style w:type="character" w:customStyle="1" w:styleId="qowt-font2-timesnewroman">
    <w:name w:val="qowt-font2-timesnewroman"/>
    <w:rsid w:val="00647C4E"/>
  </w:style>
  <w:style w:type="paragraph" w:styleId="NormalWeb">
    <w:name w:val="Normal (Web)"/>
    <w:basedOn w:val="Normal"/>
    <w:uiPriority w:val="99"/>
    <w:unhideWhenUsed/>
    <w:rsid w:val="00647C4E"/>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647C4E"/>
    <w:rPr>
      <w:sz w:val="28"/>
      <w:lang w:eastAsia="ru-RU"/>
    </w:rPr>
  </w:style>
  <w:style w:type="paragraph" w:styleId="CommentSubject">
    <w:name w:val="annotation subject"/>
    <w:basedOn w:val="CommentText"/>
    <w:next w:val="CommentText"/>
    <w:link w:val="CommentSubjectChar"/>
    <w:rsid w:val="00647C4E"/>
    <w:rPr>
      <w:b/>
      <w:bCs/>
    </w:rPr>
  </w:style>
  <w:style w:type="character" w:customStyle="1" w:styleId="CommentTextChar">
    <w:name w:val="Comment Text Char"/>
    <w:link w:val="CommentText"/>
    <w:semiHidden/>
    <w:rsid w:val="00647C4E"/>
    <w:rPr>
      <w:lang w:eastAsia="ru-RU"/>
    </w:rPr>
  </w:style>
  <w:style w:type="character" w:customStyle="1" w:styleId="CommentSubjectChar">
    <w:name w:val="Comment Subject Char"/>
    <w:link w:val="CommentSubject"/>
    <w:rsid w:val="00647C4E"/>
    <w:rPr>
      <w:b/>
      <w:bCs/>
      <w:lang w:eastAsia="ru-RU"/>
    </w:rPr>
  </w:style>
  <w:style w:type="paragraph" w:customStyle="1" w:styleId="a">
    <w:name w:val="Нормальний текст"/>
    <w:basedOn w:val="Normal"/>
    <w:rsid w:val="00647C4E"/>
    <w:pPr>
      <w:spacing w:before="120" w:after="0" w:line="276" w:lineRule="auto"/>
      <w:ind w:firstLine="567"/>
    </w:pPr>
  </w:style>
  <w:style w:type="paragraph" w:styleId="ListParagraph">
    <w:name w:val="List Paragraph"/>
    <w:basedOn w:val="Normal"/>
    <w:uiPriority w:val="34"/>
    <w:qFormat/>
    <w:rsid w:val="0081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3916</Words>
  <Characters>2233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2022-09-06T14:54:00Z</dcterms:created>
  <dcterms:modified xsi:type="dcterms:W3CDTF">2022-09-06T14:54:00Z</dcterms:modified>
</cp:coreProperties>
</file>