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2529"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ЗАТВЕРДЖЕНО</w:t>
      </w:r>
    </w:p>
    <w:p w14:paraId="4CFB7D5F"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наказом керівника Секретаріату </w:t>
      </w:r>
      <w:r w:rsidRPr="00604957">
        <w:rPr>
          <w:rFonts w:eastAsia="Calibri"/>
          <w:b/>
          <w:i/>
          <w:sz w:val="24"/>
          <w:szCs w:val="24"/>
          <w:lang w:eastAsia="en-US"/>
        </w:rPr>
        <w:br/>
        <w:t>Центральної виборчої комісії</w:t>
      </w:r>
    </w:p>
    <w:p w14:paraId="6705796E"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від </w:t>
      </w:r>
      <w:r w:rsidR="00C04DB8">
        <w:rPr>
          <w:rFonts w:eastAsia="Calibri"/>
          <w:b/>
          <w:i/>
          <w:sz w:val="24"/>
          <w:szCs w:val="24"/>
          <w:lang w:eastAsia="en-US"/>
        </w:rPr>
        <w:t>5</w:t>
      </w:r>
      <w:r w:rsidRPr="00604957">
        <w:rPr>
          <w:rFonts w:eastAsia="Calibri"/>
          <w:b/>
          <w:i/>
          <w:sz w:val="24"/>
          <w:szCs w:val="24"/>
          <w:lang w:eastAsia="en-US"/>
        </w:rPr>
        <w:t xml:space="preserve"> квітня 2021 року № </w:t>
      </w:r>
      <w:r w:rsidR="00C04DB8">
        <w:rPr>
          <w:rFonts w:eastAsia="Calibri"/>
          <w:b/>
          <w:i/>
          <w:sz w:val="24"/>
          <w:szCs w:val="24"/>
          <w:lang w:eastAsia="en-US"/>
        </w:rPr>
        <w:t>14</w:t>
      </w:r>
    </w:p>
    <w:p w14:paraId="58105B95" w14:textId="77777777" w:rsidR="00D15EC4" w:rsidRPr="00604957" w:rsidRDefault="00D15EC4" w:rsidP="00D15EC4">
      <w:pPr>
        <w:spacing w:after="0"/>
        <w:ind w:left="11057" w:firstLine="0"/>
        <w:jc w:val="center"/>
        <w:rPr>
          <w:sz w:val="10"/>
          <w:szCs w:val="10"/>
          <w:lang w:eastAsia="uk-UA"/>
        </w:rPr>
      </w:pPr>
    </w:p>
    <w:p w14:paraId="06964F2E" w14:textId="77777777" w:rsidR="00D15EC4" w:rsidRPr="00604957" w:rsidRDefault="00D15EC4" w:rsidP="00D15EC4">
      <w:pPr>
        <w:ind w:firstLine="0"/>
        <w:jc w:val="center"/>
        <w:rPr>
          <w:b/>
          <w:bCs/>
          <w:szCs w:val="28"/>
          <w:lang w:eastAsia="uk-UA"/>
        </w:rPr>
      </w:pPr>
      <w:r w:rsidRPr="00604957">
        <w:rPr>
          <w:b/>
          <w:bCs/>
          <w:szCs w:val="28"/>
          <w:lang w:eastAsia="uk-UA"/>
        </w:rPr>
        <w:t>УМОВИ</w:t>
      </w:r>
      <w:r w:rsidRPr="00604957">
        <w:rPr>
          <w:b/>
          <w:bCs/>
          <w:szCs w:val="28"/>
          <w:lang w:eastAsia="uk-UA"/>
        </w:rPr>
        <w:br/>
        <w:t xml:space="preserve">проведення конкурсу </w:t>
      </w:r>
      <w:r w:rsidRPr="00604957">
        <w:rPr>
          <w:rFonts w:eastAsia="Calibri"/>
          <w:b/>
          <w:szCs w:val="28"/>
          <w:lang w:eastAsia="en-US"/>
        </w:rPr>
        <w:t xml:space="preserve">на зайняття посади державної служби </w:t>
      </w:r>
      <w:r w:rsidRPr="00604957">
        <w:rPr>
          <w:rFonts w:eastAsia="Calibri"/>
          <w:b/>
          <w:szCs w:val="28"/>
          <w:lang w:eastAsia="en-US"/>
        </w:rPr>
        <w:br/>
      </w:r>
      <w:r w:rsidRPr="00604957">
        <w:rPr>
          <w:b/>
          <w:bCs/>
          <w:szCs w:val="28"/>
          <w:lang w:eastAsia="uk-UA"/>
        </w:rPr>
        <w:t>начальника відділу договірної роботи</w:t>
      </w:r>
      <w:r w:rsidR="000D1F08">
        <w:rPr>
          <w:b/>
          <w:bCs/>
          <w:szCs w:val="28"/>
          <w:lang w:eastAsia="uk-UA"/>
        </w:rPr>
        <w:t xml:space="preserve"> юридичного управління</w:t>
      </w:r>
      <w:r w:rsidRPr="00604957">
        <w:rPr>
          <w:b/>
          <w:bCs/>
          <w:szCs w:val="28"/>
          <w:lang w:eastAsia="uk-UA"/>
        </w:rPr>
        <w:t xml:space="preserve"> Секретаріату Центральної виборчої комісії</w:t>
      </w:r>
      <w:r w:rsidRPr="00604957">
        <w:rPr>
          <w:b/>
          <w:bCs/>
          <w:szCs w:val="28"/>
          <w:lang w:eastAsia="uk-UA"/>
        </w:rPr>
        <w:br/>
        <w:t>(категорія "Б")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
        <w:gridCol w:w="2701"/>
        <w:gridCol w:w="11367"/>
      </w:tblGrid>
      <w:tr w:rsidR="00D15EC4" w:rsidRPr="00604957" w14:paraId="6EAC0705"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4F684857" w14:textId="77777777" w:rsidR="00D15EC4" w:rsidRPr="00604957" w:rsidRDefault="00D15EC4" w:rsidP="006329AE">
            <w:pPr>
              <w:widowControl w:val="0"/>
              <w:autoSpaceDE w:val="0"/>
              <w:autoSpaceDN w:val="0"/>
              <w:adjustRightInd w:val="0"/>
              <w:spacing w:after="0"/>
              <w:ind w:left="57" w:firstLine="0"/>
              <w:jc w:val="center"/>
              <w:rPr>
                <w:sz w:val="24"/>
                <w:szCs w:val="24"/>
                <w:lang w:eastAsia="uk-UA"/>
              </w:rPr>
            </w:pPr>
            <w:r w:rsidRPr="00604957">
              <w:rPr>
                <w:sz w:val="24"/>
                <w:szCs w:val="24"/>
                <w:lang w:eastAsia="uk-UA"/>
              </w:rPr>
              <w:t>Загальні умови</w:t>
            </w:r>
          </w:p>
        </w:tc>
      </w:tr>
      <w:tr w:rsidR="00D15EC4" w:rsidRPr="00604957" w14:paraId="340EEF94" w14:textId="77777777" w:rsidTr="006329AE">
        <w:trPr>
          <w:trHeight w:val="42"/>
        </w:trPr>
        <w:tc>
          <w:tcPr>
            <w:tcW w:w="1111" w:type="pct"/>
            <w:gridSpan w:val="2"/>
            <w:tcBorders>
              <w:top w:val="single" w:sz="4" w:space="0" w:color="auto"/>
              <w:left w:val="single" w:sz="4" w:space="0" w:color="auto"/>
              <w:bottom w:val="single" w:sz="4" w:space="0" w:color="auto"/>
              <w:right w:val="single" w:sz="4" w:space="0" w:color="auto"/>
            </w:tcBorders>
            <w:hideMark/>
          </w:tcPr>
          <w:p w14:paraId="58964DB7"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Посадові обов’язки</w:t>
            </w:r>
          </w:p>
        </w:tc>
        <w:tc>
          <w:tcPr>
            <w:tcW w:w="3889" w:type="pct"/>
            <w:tcBorders>
              <w:top w:val="single" w:sz="4" w:space="0" w:color="auto"/>
              <w:left w:val="single" w:sz="4" w:space="0" w:color="auto"/>
              <w:bottom w:val="single" w:sz="4" w:space="0" w:color="auto"/>
              <w:right w:val="single" w:sz="4" w:space="0" w:color="auto"/>
            </w:tcBorders>
          </w:tcPr>
          <w:p w14:paraId="19304BE9"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14:paraId="6CDCE8BB"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Керувати здійсненням правового забезпечення діяльності тендерного комітету Комісії, координувати роботу та брати участь у розробці тендерної документації для проведення процедур закупівлі товарів, робіт, послуг для потреб Комісії та з метою виконання вимог законодавства.</w:t>
            </w:r>
          </w:p>
          <w:p w14:paraId="71D94BE3"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Здійснювати або забезпечувати здійснення правової експертизи та розроблення проєктів договорів.</w:t>
            </w:r>
          </w:p>
          <w:p w14:paraId="38412A58"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Забезпечувати проведення моніторингу і статистично-аналітичної роботи щодо надання інформації про кількість та стан досудового врегулюванн</w:t>
            </w:r>
            <w:r w:rsidRPr="00C32D77">
              <w:rPr>
                <w:color w:val="000000"/>
                <w:sz w:val="24"/>
                <w:szCs w:val="24"/>
                <w:lang w:eastAsia="uk-UA"/>
              </w:rPr>
              <w:t>я</w:t>
            </w:r>
            <w:r w:rsidRPr="00604957">
              <w:rPr>
                <w:color w:val="000000"/>
                <w:sz w:val="24"/>
                <w:szCs w:val="24"/>
                <w:lang w:eastAsia="uk-UA"/>
              </w:rPr>
              <w:t xml:space="preserve"> спорів, що виникли у зв’язку з договірними зобов’язаннями Комісії. </w:t>
            </w:r>
          </w:p>
          <w:p w14:paraId="37023495" w14:textId="77777777" w:rsidR="00D15EC4" w:rsidRPr="00604957" w:rsidRDefault="00D15EC4" w:rsidP="00D15EC4">
            <w:pPr>
              <w:numPr>
                <w:ilvl w:val="0"/>
                <w:numId w:val="27"/>
              </w:numPr>
              <w:tabs>
                <w:tab w:val="left" w:pos="243"/>
              </w:tabs>
              <w:spacing w:before="20" w:after="0"/>
              <w:ind w:left="0" w:hanging="29"/>
              <w:rPr>
                <w:color w:val="000000"/>
                <w:sz w:val="24"/>
                <w:szCs w:val="24"/>
                <w:lang w:eastAsia="uk-UA"/>
              </w:rPr>
            </w:pPr>
            <w:r w:rsidRPr="00604957">
              <w:rPr>
                <w:color w:val="000000"/>
                <w:sz w:val="24"/>
                <w:szCs w:val="24"/>
                <w:lang w:eastAsia="uk-UA"/>
              </w:rPr>
              <w:t>Доповідати начальнику управління про стан правового супроводження виконання укладених Комісією договорів.</w:t>
            </w:r>
          </w:p>
          <w:p w14:paraId="6AA7FDF6"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Здійснювати або забезпечувати самопредставництво Комісії в судах України під час розгляду справ на всіх стадіях судового процесу, працівники якого без додаткового уповноваження беруть участь у справах з усіма правами, наданими Господарським процесуальним кодексом України, Цивільним процесуальним кодексом України позивачу, відповідачу, третій особі, учаснику судового провадження, без права відмови від позову, відкликання, відмови від апеляційних/касаційних скарг, визнання позову повністю або частково, укладання мирової угоди.</w:t>
            </w:r>
          </w:p>
          <w:p w14:paraId="49C6AB4C"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Керувати в межах наданих йому повноважень підготовкою або здійснювати розробку проєктів правових актів (нормативно-правових, індивідуальних тощо), інших документів, виконання яких доручалося відділу або у виконанні яких брали участь працівники відділу.</w:t>
            </w:r>
          </w:p>
          <w:p w14:paraId="65A64FC9"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Організовувати розгляд звернень громадян, підприємств, установ та організацій, посадових осіб, запитів та звернень народних депутатів</w:t>
            </w:r>
            <w:r>
              <w:rPr>
                <w:color w:val="000000"/>
                <w:sz w:val="24"/>
                <w:szCs w:val="24"/>
                <w:lang w:val="ru-RU" w:eastAsia="uk-UA"/>
              </w:rPr>
              <w:t xml:space="preserve"> України</w:t>
            </w:r>
            <w:r w:rsidRPr="00604957">
              <w:rPr>
                <w:color w:val="000000"/>
                <w:sz w:val="24"/>
                <w:szCs w:val="24"/>
                <w:lang w:eastAsia="uk-UA"/>
              </w:rPr>
              <w:t>, запитів на інформацію з питань, що належать до повноважень відділу.</w:t>
            </w:r>
          </w:p>
          <w:p w14:paraId="384FAF4E"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t>Надавати правову допомогу працівникам Комісії з питань, які належать до компетенції відділу.</w:t>
            </w:r>
          </w:p>
          <w:p w14:paraId="640522A5" w14:textId="77777777" w:rsidR="00D15EC4" w:rsidRPr="00604957" w:rsidRDefault="00D15EC4" w:rsidP="006329AE">
            <w:pPr>
              <w:widowControl w:val="0"/>
              <w:numPr>
                <w:ilvl w:val="0"/>
                <w:numId w:val="27"/>
              </w:numPr>
              <w:tabs>
                <w:tab w:val="left" w:pos="268"/>
                <w:tab w:val="left" w:pos="410"/>
                <w:tab w:val="left" w:pos="561"/>
              </w:tabs>
              <w:spacing w:before="20" w:after="0"/>
              <w:ind w:left="0" w:firstLine="0"/>
              <w:rPr>
                <w:color w:val="000000"/>
                <w:sz w:val="24"/>
                <w:szCs w:val="24"/>
                <w:lang w:eastAsia="uk-UA"/>
              </w:rPr>
            </w:pPr>
            <w:r w:rsidRPr="00604957">
              <w:rPr>
                <w:color w:val="000000"/>
                <w:sz w:val="24"/>
                <w:szCs w:val="24"/>
                <w:lang w:eastAsia="uk-UA"/>
              </w:rPr>
              <w:lastRenderedPageBreak/>
              <w:t>Виконувати інші завдання та доручення начальника управління, керівника Секретаріату Комісії.</w:t>
            </w:r>
          </w:p>
        </w:tc>
      </w:tr>
      <w:tr w:rsidR="00D15EC4" w:rsidRPr="00604957" w14:paraId="35533CEB" w14:textId="77777777" w:rsidTr="006329AE">
        <w:tc>
          <w:tcPr>
            <w:tcW w:w="1111" w:type="pct"/>
            <w:gridSpan w:val="2"/>
            <w:tcBorders>
              <w:top w:val="single" w:sz="4" w:space="0" w:color="auto"/>
              <w:left w:val="single" w:sz="4" w:space="0" w:color="auto"/>
              <w:bottom w:val="single" w:sz="4" w:space="0" w:color="auto"/>
              <w:right w:val="single" w:sz="4" w:space="0" w:color="auto"/>
            </w:tcBorders>
            <w:hideMark/>
          </w:tcPr>
          <w:p w14:paraId="3C09E03A"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lastRenderedPageBreak/>
              <w:t>Умови оплати праці</w:t>
            </w:r>
          </w:p>
        </w:tc>
        <w:tc>
          <w:tcPr>
            <w:tcW w:w="3889" w:type="pct"/>
            <w:tcBorders>
              <w:top w:val="single" w:sz="4" w:space="0" w:color="auto"/>
              <w:left w:val="single" w:sz="4" w:space="0" w:color="auto"/>
              <w:bottom w:val="single" w:sz="4" w:space="0" w:color="auto"/>
              <w:right w:val="single" w:sz="4" w:space="0" w:color="auto"/>
            </w:tcBorders>
            <w:hideMark/>
          </w:tcPr>
          <w:p w14:paraId="61EBD447" w14:textId="77777777" w:rsidR="00D15EC4" w:rsidRPr="00604957" w:rsidRDefault="00D15EC4" w:rsidP="006329AE">
            <w:pPr>
              <w:widowControl w:val="0"/>
              <w:shd w:val="clear" w:color="auto" w:fill="FFFFFF"/>
              <w:spacing w:after="0"/>
              <w:ind w:firstLine="0"/>
              <w:rPr>
                <w:sz w:val="24"/>
                <w:szCs w:val="24"/>
                <w:lang w:eastAsia="uk-UA"/>
              </w:rPr>
            </w:pPr>
            <w:r w:rsidRPr="00604957">
              <w:rPr>
                <w:sz w:val="24"/>
                <w:szCs w:val="24"/>
                <w:lang w:eastAsia="uk-UA"/>
              </w:rPr>
              <w:t>посадовий</w:t>
            </w:r>
            <w:r w:rsidRPr="00604957">
              <w:rPr>
                <w:rFonts w:eastAsia="Calibri"/>
                <w:sz w:val="24"/>
                <w:szCs w:val="24"/>
              </w:rPr>
              <w:t xml:space="preserve"> </w:t>
            </w:r>
            <w:r w:rsidRPr="00604957">
              <w:rPr>
                <w:sz w:val="24"/>
                <w:szCs w:val="24"/>
                <w:lang w:eastAsia="uk-UA"/>
              </w:rPr>
              <w:t xml:space="preserve">оклад </w:t>
            </w:r>
            <w:r w:rsidRPr="00604957">
              <w:rPr>
                <w:rFonts w:eastAsia="Calibri"/>
                <w:sz w:val="24"/>
                <w:szCs w:val="24"/>
              </w:rPr>
              <w:t xml:space="preserve">14 300,00 </w:t>
            </w:r>
            <w:r w:rsidRPr="00604957">
              <w:rPr>
                <w:sz w:val="24"/>
                <w:szCs w:val="24"/>
                <w:lang w:eastAsia="uk-UA"/>
              </w:rPr>
              <w:t>грн;</w:t>
            </w:r>
          </w:p>
          <w:p w14:paraId="2F3BA560" w14:textId="77777777" w:rsidR="00D15EC4" w:rsidRPr="00604957" w:rsidRDefault="00D15EC4" w:rsidP="006329AE">
            <w:pPr>
              <w:widowControl w:val="0"/>
              <w:shd w:val="clear" w:color="auto" w:fill="FFFFFF"/>
              <w:spacing w:after="0"/>
              <w:ind w:firstLine="0"/>
              <w:rPr>
                <w:sz w:val="24"/>
                <w:szCs w:val="24"/>
                <w:lang w:eastAsia="uk-UA"/>
              </w:rPr>
            </w:pPr>
            <w:r w:rsidRPr="00604957">
              <w:rPr>
                <w:sz w:val="24"/>
                <w:szCs w:val="24"/>
                <w:lang w:eastAsia="uk-UA"/>
              </w:rPr>
              <w:t>надбавки, доплати та премії відповідно до статті 52 Закону України "Про державну службу";</w:t>
            </w:r>
          </w:p>
          <w:p w14:paraId="1E4417D6"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D15EC4" w:rsidRPr="00604957" w14:paraId="6F4C9A5A" w14:textId="77777777" w:rsidTr="006329AE">
        <w:tc>
          <w:tcPr>
            <w:tcW w:w="1111" w:type="pct"/>
            <w:gridSpan w:val="2"/>
            <w:tcBorders>
              <w:top w:val="single" w:sz="4" w:space="0" w:color="auto"/>
              <w:left w:val="single" w:sz="4" w:space="0" w:color="auto"/>
              <w:bottom w:val="single" w:sz="4" w:space="0" w:color="auto"/>
              <w:right w:val="single" w:sz="4" w:space="0" w:color="auto"/>
            </w:tcBorders>
            <w:hideMark/>
          </w:tcPr>
          <w:p w14:paraId="5554C47C"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Інформація про строковість чи безстроковість призначення на посаду</w:t>
            </w:r>
          </w:p>
        </w:tc>
        <w:tc>
          <w:tcPr>
            <w:tcW w:w="3889" w:type="pct"/>
            <w:tcBorders>
              <w:top w:val="single" w:sz="4" w:space="0" w:color="auto"/>
              <w:left w:val="single" w:sz="4" w:space="0" w:color="auto"/>
              <w:bottom w:val="single" w:sz="4" w:space="0" w:color="auto"/>
              <w:right w:val="single" w:sz="4" w:space="0" w:color="auto"/>
            </w:tcBorders>
            <w:hideMark/>
          </w:tcPr>
          <w:p w14:paraId="30029CF8"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rFonts w:eastAsia="Calibri"/>
                <w:sz w:val="24"/>
                <w:szCs w:val="24"/>
              </w:rPr>
              <w:t>безстроково</w:t>
            </w:r>
          </w:p>
        </w:tc>
      </w:tr>
      <w:tr w:rsidR="00D15EC4" w:rsidRPr="00604957" w14:paraId="4F32D9AA" w14:textId="77777777" w:rsidTr="006329AE">
        <w:tc>
          <w:tcPr>
            <w:tcW w:w="1111" w:type="pct"/>
            <w:gridSpan w:val="2"/>
            <w:tcBorders>
              <w:top w:val="single" w:sz="4" w:space="0" w:color="auto"/>
              <w:left w:val="single" w:sz="4" w:space="0" w:color="auto"/>
              <w:bottom w:val="single" w:sz="4" w:space="0" w:color="auto"/>
              <w:right w:val="single" w:sz="4" w:space="0" w:color="auto"/>
            </w:tcBorders>
            <w:hideMark/>
          </w:tcPr>
          <w:p w14:paraId="68CA5ABD"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Перелік</w:t>
            </w:r>
            <w:r w:rsidRPr="00604957">
              <w:rPr>
                <w:rFonts w:eastAsia="Calibri"/>
                <w:sz w:val="24"/>
                <w:szCs w:val="24"/>
              </w:rPr>
              <w:t xml:space="preserve"> інформації, необхідної для участі в конкурсі, та строк її подання</w:t>
            </w:r>
          </w:p>
        </w:tc>
        <w:tc>
          <w:tcPr>
            <w:tcW w:w="3889" w:type="pct"/>
            <w:tcBorders>
              <w:top w:val="single" w:sz="4" w:space="0" w:color="auto"/>
              <w:left w:val="single" w:sz="4" w:space="0" w:color="auto"/>
              <w:bottom w:val="single" w:sz="4" w:space="0" w:color="auto"/>
              <w:right w:val="single" w:sz="4" w:space="0" w:color="auto"/>
            </w:tcBorders>
            <w:hideMark/>
          </w:tcPr>
          <w:p w14:paraId="3608022A"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1)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6C47E89C"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2) резюме за формою згідно з додатком 2</w:t>
            </w:r>
            <w:r w:rsidRPr="00604957">
              <w:rPr>
                <w:rFonts w:eastAsia="Calibri"/>
                <w:sz w:val="24"/>
                <w:szCs w:val="24"/>
                <w:vertAlign w:val="superscript"/>
              </w:rPr>
              <w:t>1</w:t>
            </w:r>
            <w:r w:rsidRPr="00604957">
              <w:rPr>
                <w:rFonts w:eastAsia="Calibri"/>
                <w:sz w:val="24"/>
                <w:szCs w:val="24"/>
              </w:rPr>
              <w:t>, в якому обов’язково зазначається така інформація:</w:t>
            </w:r>
          </w:p>
          <w:p w14:paraId="1DB3A355"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прізвище, ім’я, по батькові кандидата;</w:t>
            </w:r>
          </w:p>
          <w:p w14:paraId="0F8DB4B2"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реквізити документа, що посвідчує особу та підтверджує громадянство України;</w:t>
            </w:r>
          </w:p>
          <w:p w14:paraId="4A59C8B6"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підтвердження наявності відповідного ступеня вищої освіти;</w:t>
            </w:r>
          </w:p>
          <w:p w14:paraId="7175C2DC"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підтвердження рівня вільного володіння державною мовою;</w:t>
            </w:r>
          </w:p>
          <w:p w14:paraId="4DC15C78"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0E054CD3" w14:textId="77777777" w:rsidR="00D15EC4" w:rsidRPr="00604957" w:rsidRDefault="00D15EC4" w:rsidP="006329AE">
            <w:pPr>
              <w:spacing w:after="0" w:line="228" w:lineRule="auto"/>
              <w:ind w:left="51" w:firstLine="0"/>
              <w:rPr>
                <w:rFonts w:eastAsia="Calibri"/>
                <w:sz w:val="24"/>
                <w:szCs w:val="24"/>
              </w:rPr>
            </w:pPr>
            <w:bookmarkStart w:id="0" w:name="_heading=h.3znysh7" w:colFirst="0" w:colLast="0"/>
            <w:bookmarkEnd w:id="0"/>
            <w:r w:rsidRPr="00604957">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7C60FD56"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Подача додатків до заяви не є обов’язковою.</w:t>
            </w:r>
          </w:p>
          <w:p w14:paraId="2FE3BF69" w14:textId="77777777" w:rsidR="00D15EC4" w:rsidRPr="00604957" w:rsidRDefault="00D15EC4" w:rsidP="006329AE">
            <w:pPr>
              <w:widowControl w:val="0"/>
              <w:spacing w:after="0" w:line="228" w:lineRule="auto"/>
              <w:ind w:left="51" w:firstLine="0"/>
              <w:rPr>
                <w:rFonts w:eastAsia="Calibri"/>
                <w:color w:val="000000"/>
                <w:sz w:val="24"/>
                <w:szCs w:val="24"/>
              </w:rPr>
            </w:pPr>
            <w:r w:rsidRPr="00604957">
              <w:rPr>
                <w:rFonts w:eastAsia="Calibri"/>
                <w:sz w:val="24"/>
                <w:szCs w:val="24"/>
              </w:rPr>
              <w:t>Документи приймаються до 18 год. 00 хв. 11 квітня 2021 року</w:t>
            </w:r>
          </w:p>
        </w:tc>
      </w:tr>
      <w:tr w:rsidR="00D15EC4" w:rsidRPr="00604957" w14:paraId="36023010" w14:textId="77777777" w:rsidTr="006329AE">
        <w:tc>
          <w:tcPr>
            <w:tcW w:w="1111" w:type="pct"/>
            <w:gridSpan w:val="2"/>
            <w:tcBorders>
              <w:top w:val="single" w:sz="4" w:space="0" w:color="auto"/>
              <w:left w:val="single" w:sz="4" w:space="0" w:color="auto"/>
              <w:bottom w:val="single" w:sz="4" w:space="0" w:color="auto"/>
              <w:right w:val="single" w:sz="4" w:space="0" w:color="auto"/>
            </w:tcBorders>
          </w:tcPr>
          <w:p w14:paraId="6CD52346" w14:textId="77777777" w:rsidR="00D15EC4" w:rsidRPr="00604957" w:rsidRDefault="00D15EC4" w:rsidP="006329AE">
            <w:pPr>
              <w:spacing w:after="0"/>
              <w:ind w:firstLine="0"/>
              <w:jc w:val="left"/>
              <w:rPr>
                <w:rFonts w:eastAsia="Calibri"/>
                <w:sz w:val="24"/>
                <w:szCs w:val="24"/>
                <w:lang w:eastAsia="uk-UA"/>
              </w:rPr>
            </w:pPr>
            <w:r w:rsidRPr="00604957">
              <w:rPr>
                <w:rFonts w:eastAsia="Calibri"/>
                <w:sz w:val="24"/>
                <w:szCs w:val="24"/>
                <w:lang w:eastAsia="uk-UA"/>
              </w:rPr>
              <w:t xml:space="preserve">Додаткові (необов’язкові) </w:t>
            </w:r>
            <w:r w:rsidRPr="00604957">
              <w:rPr>
                <w:rFonts w:eastAsia="Calibri"/>
                <w:sz w:val="24"/>
                <w:szCs w:val="24"/>
                <w:lang w:eastAsia="uk-UA"/>
              </w:rPr>
              <w:br/>
              <w:t>документи</w:t>
            </w:r>
          </w:p>
        </w:tc>
        <w:tc>
          <w:tcPr>
            <w:tcW w:w="3889" w:type="pct"/>
            <w:tcBorders>
              <w:top w:val="single" w:sz="4" w:space="0" w:color="auto"/>
              <w:left w:val="single" w:sz="4" w:space="0" w:color="auto"/>
              <w:bottom w:val="single" w:sz="4" w:space="0" w:color="auto"/>
              <w:right w:val="single" w:sz="4" w:space="0" w:color="auto"/>
            </w:tcBorders>
          </w:tcPr>
          <w:p w14:paraId="47B73070"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59CA03D7"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D15EC4" w:rsidRPr="00604957" w14:paraId="089162F5" w14:textId="77777777" w:rsidTr="006329AE">
        <w:tc>
          <w:tcPr>
            <w:tcW w:w="1111" w:type="pct"/>
            <w:gridSpan w:val="2"/>
            <w:tcBorders>
              <w:top w:val="single" w:sz="4" w:space="0" w:color="auto"/>
              <w:left w:val="single" w:sz="4" w:space="0" w:color="auto"/>
              <w:bottom w:val="single" w:sz="4" w:space="0" w:color="auto"/>
              <w:right w:val="single" w:sz="4" w:space="0" w:color="auto"/>
            </w:tcBorders>
            <w:hideMark/>
          </w:tcPr>
          <w:p w14:paraId="0CFAB14E" w14:textId="77777777" w:rsidR="00D15EC4" w:rsidRPr="00604957" w:rsidRDefault="00D15EC4" w:rsidP="006329AE">
            <w:pPr>
              <w:spacing w:after="0" w:line="228" w:lineRule="auto"/>
              <w:ind w:firstLine="0"/>
              <w:jc w:val="left"/>
              <w:rPr>
                <w:sz w:val="24"/>
                <w:szCs w:val="24"/>
                <w:lang w:eastAsia="uk-UA"/>
              </w:rPr>
            </w:pPr>
            <w:r w:rsidRPr="00604957">
              <w:rPr>
                <w:rFonts w:eastAsia="Calibri"/>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89" w:type="pct"/>
            <w:tcBorders>
              <w:top w:val="single" w:sz="4" w:space="0" w:color="auto"/>
              <w:left w:val="single" w:sz="4" w:space="0" w:color="auto"/>
              <w:bottom w:val="single" w:sz="4" w:space="0" w:color="auto"/>
              <w:right w:val="single" w:sz="4" w:space="0" w:color="auto"/>
            </w:tcBorders>
            <w:hideMark/>
          </w:tcPr>
          <w:p w14:paraId="0870A880"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о 10 год 00 хв 15 квітня 2021 року.</w:t>
            </w:r>
          </w:p>
          <w:p w14:paraId="64FCDB96"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Проведення тестування дистанційно.</w:t>
            </w:r>
          </w:p>
          <w:p w14:paraId="53810652"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17DC6929"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7DBAF68C" w14:textId="77777777" w:rsidR="00D15EC4" w:rsidRPr="00604957" w:rsidRDefault="00D15EC4" w:rsidP="006329AE">
            <w:pPr>
              <w:tabs>
                <w:tab w:val="left" w:pos="410"/>
                <w:tab w:val="left" w:pos="561"/>
              </w:tabs>
              <w:spacing w:after="0"/>
              <w:ind w:firstLine="0"/>
              <w:rPr>
                <w:rFonts w:eastAsia="Calibri"/>
                <w:color w:val="FF0000"/>
                <w:szCs w:val="28"/>
              </w:rPr>
            </w:pPr>
            <w:r w:rsidRPr="00604957">
              <w:rPr>
                <w:rFonts w:eastAsia="Calibri"/>
                <w:color w:val="000000"/>
                <w:sz w:val="24"/>
                <w:szCs w:val="24"/>
              </w:rPr>
              <w:t xml:space="preserve">Проведення співбесіди дистанційно. Платформа </w:t>
            </w:r>
            <w:r w:rsidRPr="00604957">
              <w:rPr>
                <w:rFonts w:eastAsia="Calibri"/>
                <w:color w:val="000000"/>
                <w:sz w:val="24"/>
                <w:szCs w:val="24"/>
                <w:lang w:val="en-US"/>
              </w:rPr>
              <w:t>ZOOM</w:t>
            </w:r>
            <w:r w:rsidRPr="00604957">
              <w:rPr>
                <w:rFonts w:eastAsia="Calibri"/>
                <w:color w:val="000000"/>
                <w:sz w:val="24"/>
                <w:szCs w:val="24"/>
              </w:rPr>
              <w:t xml:space="preserve"> </w:t>
            </w:r>
          </w:p>
        </w:tc>
      </w:tr>
      <w:tr w:rsidR="00D15EC4" w:rsidRPr="00604957" w14:paraId="320ED1BF" w14:textId="77777777" w:rsidTr="006329AE">
        <w:trPr>
          <w:trHeight w:val="1656"/>
        </w:trPr>
        <w:tc>
          <w:tcPr>
            <w:tcW w:w="1111" w:type="pct"/>
            <w:gridSpan w:val="2"/>
            <w:tcBorders>
              <w:top w:val="single" w:sz="4" w:space="0" w:color="auto"/>
              <w:left w:val="single" w:sz="4" w:space="0" w:color="auto"/>
              <w:right w:val="single" w:sz="4" w:space="0" w:color="auto"/>
            </w:tcBorders>
            <w:hideMark/>
          </w:tcPr>
          <w:p w14:paraId="4C8DFB7D" w14:textId="77777777" w:rsidR="00D15EC4" w:rsidRPr="00604957" w:rsidRDefault="00D15EC4" w:rsidP="006329AE">
            <w:pPr>
              <w:widowControl w:val="0"/>
              <w:spacing w:after="0"/>
              <w:ind w:firstLine="0"/>
              <w:jc w:val="left"/>
              <w:rPr>
                <w:sz w:val="24"/>
                <w:szCs w:val="24"/>
                <w:lang w:eastAsia="uk-UA"/>
              </w:rPr>
            </w:pPr>
            <w:r w:rsidRPr="00604957">
              <w:rPr>
                <w:spacing w:val="-6"/>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89" w:type="pct"/>
            <w:tcBorders>
              <w:top w:val="single" w:sz="4" w:space="0" w:color="auto"/>
              <w:left w:val="single" w:sz="4" w:space="0" w:color="auto"/>
              <w:right w:val="single" w:sz="4" w:space="0" w:color="auto"/>
            </w:tcBorders>
            <w:hideMark/>
          </w:tcPr>
          <w:p w14:paraId="7DF5C3DF" w14:textId="77777777" w:rsidR="00D15EC4" w:rsidRPr="00604957" w:rsidRDefault="00D15EC4" w:rsidP="006329AE">
            <w:pPr>
              <w:widowControl w:val="0"/>
              <w:shd w:val="clear" w:color="auto" w:fill="FFFFFF"/>
              <w:autoSpaceDE w:val="0"/>
              <w:autoSpaceDN w:val="0"/>
              <w:adjustRightInd w:val="0"/>
              <w:spacing w:after="0"/>
              <w:ind w:firstLine="0"/>
              <w:jc w:val="left"/>
              <w:rPr>
                <w:sz w:val="24"/>
                <w:szCs w:val="24"/>
                <w:lang w:eastAsia="uk-UA"/>
              </w:rPr>
            </w:pPr>
            <w:r w:rsidRPr="00604957">
              <w:rPr>
                <w:sz w:val="24"/>
                <w:szCs w:val="24"/>
                <w:lang w:eastAsia="uk-UA"/>
              </w:rPr>
              <w:t>Сльозко</w:t>
            </w:r>
            <w:r w:rsidRPr="00604957">
              <w:rPr>
                <w:rFonts w:eastAsia="Calibri"/>
                <w:sz w:val="24"/>
                <w:szCs w:val="24"/>
              </w:rPr>
              <w:t xml:space="preserve"> Олена Анатоліївна, </w:t>
            </w:r>
            <w:r w:rsidRPr="00604957">
              <w:rPr>
                <w:rFonts w:eastAsia="Calibri"/>
                <w:sz w:val="24"/>
                <w:szCs w:val="24"/>
              </w:rPr>
              <w:br/>
              <w:t>тел</w:t>
            </w:r>
            <w:r w:rsidRPr="00604957">
              <w:rPr>
                <w:sz w:val="24"/>
                <w:szCs w:val="24"/>
                <w:lang w:eastAsia="uk-UA"/>
              </w:rPr>
              <w:t>. (044) 256-81-19,</w:t>
            </w:r>
          </w:p>
          <w:p w14:paraId="58683D91" w14:textId="77777777" w:rsidR="00D15EC4" w:rsidRPr="00604957" w:rsidRDefault="00D15EC4" w:rsidP="006329AE">
            <w:pPr>
              <w:widowControl w:val="0"/>
              <w:shd w:val="clear" w:color="auto" w:fill="FFFFFF"/>
              <w:autoSpaceDE w:val="0"/>
              <w:autoSpaceDN w:val="0"/>
              <w:adjustRightInd w:val="0"/>
              <w:spacing w:after="0"/>
              <w:ind w:firstLine="0"/>
              <w:jc w:val="left"/>
              <w:rPr>
                <w:rFonts w:eastAsia="Calibri"/>
                <w:sz w:val="24"/>
                <w:szCs w:val="24"/>
              </w:rPr>
            </w:pPr>
            <w:r w:rsidRPr="00604957">
              <w:rPr>
                <w:sz w:val="24"/>
                <w:szCs w:val="24"/>
                <w:lang w:eastAsia="uk-UA"/>
              </w:rPr>
              <w:t>SlozkoOA@cvk.gov.ua</w:t>
            </w:r>
          </w:p>
        </w:tc>
      </w:tr>
      <w:tr w:rsidR="00D15EC4" w:rsidRPr="00604957" w14:paraId="4D117BFE"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7D915FB4"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Кваліфікаційні вимоги</w:t>
            </w:r>
          </w:p>
        </w:tc>
      </w:tr>
      <w:tr w:rsidR="00D15EC4" w:rsidRPr="00604957" w14:paraId="0201C40C"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32CEA600"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3CC328F7"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Освіта</w:t>
            </w:r>
          </w:p>
        </w:tc>
        <w:tc>
          <w:tcPr>
            <w:tcW w:w="3889" w:type="pct"/>
            <w:tcBorders>
              <w:top w:val="single" w:sz="4" w:space="0" w:color="auto"/>
              <w:left w:val="single" w:sz="4" w:space="0" w:color="auto"/>
              <w:bottom w:val="single" w:sz="4" w:space="0" w:color="auto"/>
              <w:right w:val="single" w:sz="4" w:space="0" w:color="auto"/>
            </w:tcBorders>
            <w:hideMark/>
          </w:tcPr>
          <w:p w14:paraId="260752D7" w14:textId="77777777" w:rsidR="00D15EC4" w:rsidRPr="00604957" w:rsidRDefault="00D15EC4" w:rsidP="006329AE">
            <w:pPr>
              <w:widowControl w:val="0"/>
              <w:shd w:val="clear" w:color="auto" w:fill="FFFFFF"/>
              <w:autoSpaceDE w:val="0"/>
              <w:autoSpaceDN w:val="0"/>
              <w:adjustRightInd w:val="0"/>
              <w:spacing w:after="0"/>
              <w:ind w:left="57" w:firstLine="0"/>
              <w:rPr>
                <w:rFonts w:eastAsia="Calibri"/>
                <w:sz w:val="24"/>
                <w:szCs w:val="24"/>
                <w:lang w:eastAsia="uk-UA"/>
              </w:rPr>
            </w:pPr>
            <w:r w:rsidRPr="00604957">
              <w:rPr>
                <w:sz w:val="24"/>
                <w:szCs w:val="24"/>
                <w:lang w:eastAsia="uk-UA"/>
              </w:rPr>
              <w:t>ступінь</w:t>
            </w:r>
            <w:r w:rsidRPr="00604957">
              <w:rPr>
                <w:sz w:val="24"/>
                <w:szCs w:val="24"/>
              </w:rPr>
              <w:t xml:space="preserve"> вищої освіти не нижче магістра за однією із спеціальностей: "Право", "Міжнародне право"</w:t>
            </w:r>
          </w:p>
        </w:tc>
      </w:tr>
      <w:tr w:rsidR="00D15EC4" w:rsidRPr="00604957" w14:paraId="6B9D56DA"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18CAADD8"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2</w:t>
            </w:r>
          </w:p>
        </w:tc>
        <w:tc>
          <w:tcPr>
            <w:tcW w:w="924" w:type="pct"/>
            <w:tcBorders>
              <w:top w:val="single" w:sz="4" w:space="0" w:color="auto"/>
              <w:left w:val="single" w:sz="4" w:space="0" w:color="auto"/>
              <w:bottom w:val="single" w:sz="4" w:space="0" w:color="auto"/>
              <w:right w:val="single" w:sz="4" w:space="0" w:color="auto"/>
            </w:tcBorders>
            <w:hideMark/>
          </w:tcPr>
          <w:p w14:paraId="327BF4C3"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Досвід роботи</w:t>
            </w:r>
          </w:p>
        </w:tc>
        <w:tc>
          <w:tcPr>
            <w:tcW w:w="3889" w:type="pct"/>
            <w:tcBorders>
              <w:top w:val="single" w:sz="4" w:space="0" w:color="auto"/>
              <w:left w:val="single" w:sz="4" w:space="0" w:color="auto"/>
              <w:bottom w:val="single" w:sz="4" w:space="0" w:color="auto"/>
              <w:right w:val="single" w:sz="4" w:space="0" w:color="auto"/>
            </w:tcBorders>
            <w:hideMark/>
          </w:tcPr>
          <w:p w14:paraId="5869BDA5" w14:textId="77777777" w:rsidR="00D15EC4" w:rsidRPr="00604957" w:rsidRDefault="00D15EC4" w:rsidP="006329AE">
            <w:pPr>
              <w:widowControl w:val="0"/>
              <w:shd w:val="clear" w:color="auto" w:fill="FFFFFF"/>
              <w:autoSpaceDE w:val="0"/>
              <w:autoSpaceDN w:val="0"/>
              <w:adjustRightInd w:val="0"/>
              <w:spacing w:after="0"/>
              <w:ind w:left="57" w:firstLine="0"/>
              <w:rPr>
                <w:rFonts w:eastAsia="Calibri"/>
                <w:sz w:val="24"/>
                <w:szCs w:val="24"/>
                <w:lang w:eastAsia="uk-UA"/>
              </w:rPr>
            </w:pPr>
            <w:r w:rsidRPr="00604957">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D15EC4" w:rsidRPr="00604957" w14:paraId="5B58FE2B"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0E19E953"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24" w:type="pct"/>
            <w:tcBorders>
              <w:top w:val="single" w:sz="4" w:space="0" w:color="auto"/>
              <w:left w:val="single" w:sz="4" w:space="0" w:color="auto"/>
              <w:bottom w:val="single" w:sz="4" w:space="0" w:color="auto"/>
              <w:right w:val="single" w:sz="4" w:space="0" w:color="auto"/>
            </w:tcBorders>
            <w:hideMark/>
          </w:tcPr>
          <w:p w14:paraId="1318E002" w14:textId="77777777" w:rsidR="00D15EC4" w:rsidRPr="00604957" w:rsidRDefault="00D15EC4" w:rsidP="006329AE">
            <w:pPr>
              <w:spacing w:after="0"/>
              <w:ind w:firstLine="0"/>
              <w:jc w:val="left"/>
              <w:rPr>
                <w:sz w:val="24"/>
                <w:szCs w:val="24"/>
                <w:lang w:eastAsia="uk-UA"/>
              </w:rPr>
            </w:pPr>
            <w:r w:rsidRPr="00604957">
              <w:rPr>
                <w:sz w:val="24"/>
                <w:szCs w:val="24"/>
                <w:lang w:eastAsia="uk-UA"/>
              </w:rPr>
              <w:t>Володіння державною мовою</w:t>
            </w:r>
          </w:p>
        </w:tc>
        <w:tc>
          <w:tcPr>
            <w:tcW w:w="3889" w:type="pct"/>
            <w:tcBorders>
              <w:top w:val="single" w:sz="4" w:space="0" w:color="auto"/>
              <w:left w:val="single" w:sz="4" w:space="0" w:color="auto"/>
              <w:bottom w:val="single" w:sz="4" w:space="0" w:color="auto"/>
              <w:right w:val="single" w:sz="4" w:space="0" w:color="auto"/>
            </w:tcBorders>
            <w:hideMark/>
          </w:tcPr>
          <w:p w14:paraId="3C5671D0" w14:textId="77777777" w:rsidR="00D15EC4" w:rsidRPr="00604957" w:rsidRDefault="00D15EC4" w:rsidP="006329AE">
            <w:pPr>
              <w:widowControl w:val="0"/>
              <w:shd w:val="clear" w:color="auto" w:fill="FFFFFF"/>
              <w:autoSpaceDE w:val="0"/>
              <w:autoSpaceDN w:val="0"/>
              <w:adjustRightInd w:val="0"/>
              <w:spacing w:after="0"/>
              <w:ind w:left="57" w:firstLine="0"/>
              <w:rPr>
                <w:rFonts w:eastAsia="Calibri"/>
                <w:sz w:val="24"/>
                <w:szCs w:val="24"/>
                <w:lang w:eastAsia="uk-UA"/>
              </w:rPr>
            </w:pPr>
            <w:r w:rsidRPr="00604957">
              <w:rPr>
                <w:sz w:val="24"/>
                <w:szCs w:val="24"/>
                <w:lang w:eastAsia="uk-UA"/>
              </w:rPr>
              <w:t>вільне володіння державною мовою</w:t>
            </w:r>
          </w:p>
        </w:tc>
      </w:tr>
      <w:tr w:rsidR="00D15EC4" w:rsidRPr="00604957" w14:paraId="40EF5C44" w14:textId="77777777" w:rsidTr="006329AE">
        <w:tc>
          <w:tcPr>
            <w:tcW w:w="5000" w:type="pct"/>
            <w:gridSpan w:val="3"/>
            <w:tcBorders>
              <w:top w:val="single" w:sz="4" w:space="0" w:color="auto"/>
              <w:left w:val="single" w:sz="4" w:space="0" w:color="auto"/>
              <w:bottom w:val="single" w:sz="4" w:space="0" w:color="auto"/>
              <w:right w:val="single" w:sz="4" w:space="0" w:color="auto"/>
            </w:tcBorders>
          </w:tcPr>
          <w:p w14:paraId="001BAE03" w14:textId="77777777" w:rsidR="00D15EC4" w:rsidRPr="00604957" w:rsidRDefault="00D15EC4" w:rsidP="006329AE">
            <w:pPr>
              <w:widowControl w:val="0"/>
              <w:shd w:val="clear" w:color="auto" w:fill="FFFFFF"/>
              <w:autoSpaceDE w:val="0"/>
              <w:autoSpaceDN w:val="0"/>
              <w:adjustRightInd w:val="0"/>
              <w:spacing w:after="0"/>
              <w:ind w:left="57" w:firstLine="0"/>
              <w:jc w:val="center"/>
              <w:rPr>
                <w:sz w:val="24"/>
                <w:szCs w:val="24"/>
                <w:lang w:eastAsia="uk-UA"/>
              </w:rPr>
            </w:pPr>
            <w:r w:rsidRPr="00604957">
              <w:rPr>
                <w:sz w:val="24"/>
                <w:szCs w:val="24"/>
                <w:lang w:eastAsia="uk-UA"/>
              </w:rPr>
              <w:t>Вимоги до компетентності</w:t>
            </w:r>
          </w:p>
        </w:tc>
      </w:tr>
      <w:tr w:rsidR="00D15EC4" w:rsidRPr="00604957" w14:paraId="27A4F8CB" w14:textId="77777777" w:rsidTr="006329AE">
        <w:tc>
          <w:tcPr>
            <w:tcW w:w="1111" w:type="pct"/>
            <w:gridSpan w:val="2"/>
            <w:tcBorders>
              <w:top w:val="single" w:sz="4" w:space="0" w:color="auto"/>
              <w:left w:val="single" w:sz="4" w:space="0" w:color="auto"/>
              <w:bottom w:val="single" w:sz="4" w:space="0" w:color="auto"/>
              <w:right w:val="single" w:sz="4" w:space="0" w:color="auto"/>
            </w:tcBorders>
            <w:hideMark/>
          </w:tcPr>
          <w:p w14:paraId="39B378DE" w14:textId="77777777" w:rsidR="00D15EC4" w:rsidRPr="00604957" w:rsidRDefault="00D15EC4" w:rsidP="006329AE">
            <w:pPr>
              <w:spacing w:after="0"/>
              <w:ind w:firstLine="0"/>
              <w:jc w:val="center"/>
              <w:rPr>
                <w:sz w:val="24"/>
                <w:szCs w:val="24"/>
                <w:lang w:eastAsia="uk-UA"/>
              </w:rPr>
            </w:pPr>
            <w:r w:rsidRPr="00604957">
              <w:rPr>
                <w:sz w:val="24"/>
                <w:szCs w:val="24"/>
                <w:lang w:eastAsia="uk-UA"/>
              </w:rPr>
              <w:t>Вимога</w:t>
            </w:r>
          </w:p>
        </w:tc>
        <w:tc>
          <w:tcPr>
            <w:tcW w:w="3889" w:type="pct"/>
            <w:tcBorders>
              <w:top w:val="single" w:sz="4" w:space="0" w:color="auto"/>
              <w:left w:val="single" w:sz="4" w:space="0" w:color="auto"/>
              <w:bottom w:val="single" w:sz="4" w:space="0" w:color="auto"/>
              <w:right w:val="single" w:sz="4" w:space="0" w:color="auto"/>
            </w:tcBorders>
            <w:hideMark/>
          </w:tcPr>
          <w:p w14:paraId="3530AE8C" w14:textId="77777777" w:rsidR="00D15EC4" w:rsidRPr="00604957" w:rsidRDefault="00D15EC4" w:rsidP="006329AE">
            <w:pPr>
              <w:spacing w:after="0"/>
              <w:ind w:firstLine="0"/>
              <w:jc w:val="center"/>
              <w:rPr>
                <w:sz w:val="24"/>
                <w:szCs w:val="24"/>
                <w:lang w:eastAsia="uk-UA"/>
              </w:rPr>
            </w:pPr>
            <w:r w:rsidRPr="00604957">
              <w:rPr>
                <w:sz w:val="24"/>
                <w:szCs w:val="24"/>
                <w:lang w:eastAsia="uk-UA"/>
              </w:rPr>
              <w:t>Компоненти вимоги</w:t>
            </w:r>
          </w:p>
        </w:tc>
      </w:tr>
      <w:tr w:rsidR="00D15EC4" w:rsidRPr="00604957" w14:paraId="06E68936"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7EE9459B"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24" w:type="pct"/>
          </w:tcPr>
          <w:p w14:paraId="56203E8C" w14:textId="77777777" w:rsidR="00D15EC4" w:rsidRPr="00604957" w:rsidRDefault="00D15EC4" w:rsidP="006329AE">
            <w:pPr>
              <w:pBdr>
                <w:top w:val="nil"/>
                <w:left w:val="nil"/>
                <w:bottom w:val="nil"/>
                <w:right w:val="nil"/>
                <w:between w:val="nil"/>
              </w:pBdr>
              <w:shd w:val="clear" w:color="auto" w:fill="FFFFFF"/>
              <w:spacing w:after="0"/>
              <w:ind w:firstLine="0"/>
              <w:jc w:val="left"/>
              <w:rPr>
                <w:sz w:val="24"/>
                <w:szCs w:val="24"/>
              </w:rPr>
            </w:pPr>
            <w:r w:rsidRPr="00604957">
              <w:rPr>
                <w:sz w:val="24"/>
                <w:szCs w:val="24"/>
              </w:rPr>
              <w:t>Прийняття ефективних рішень</w:t>
            </w:r>
          </w:p>
        </w:tc>
        <w:tc>
          <w:tcPr>
            <w:tcW w:w="3889" w:type="pct"/>
          </w:tcPr>
          <w:p w14:paraId="2E0C68C9" w14:textId="77777777" w:rsidR="00D15EC4" w:rsidRPr="00604957" w:rsidRDefault="00D15EC4" w:rsidP="006329AE">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604957">
              <w:rPr>
                <w:sz w:val="24"/>
                <w:szCs w:val="24"/>
              </w:rPr>
              <w:t>здатність приймати вчасні та виважені рішення;</w:t>
            </w:r>
          </w:p>
          <w:p w14:paraId="2D1CBE63"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аналіз альтернатив;</w:t>
            </w:r>
          </w:p>
          <w:p w14:paraId="42C0ADDD"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спроможність іти на виважений ризик;</w:t>
            </w:r>
          </w:p>
          <w:p w14:paraId="74DABF37" w14:textId="77777777" w:rsidR="00D15EC4" w:rsidRPr="00604957" w:rsidRDefault="00D15EC4" w:rsidP="006329AE">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604957">
              <w:rPr>
                <w:sz w:val="24"/>
                <w:szCs w:val="24"/>
              </w:rPr>
              <w:t>автономність та ініціативність щодо пропозицій і рішень</w:t>
            </w:r>
          </w:p>
        </w:tc>
      </w:tr>
      <w:tr w:rsidR="00D15EC4" w:rsidRPr="00604957" w14:paraId="6007F851"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552A8334" w14:textId="77777777" w:rsidR="00D15EC4" w:rsidRPr="00604957" w:rsidRDefault="00D15EC4" w:rsidP="006329AE">
            <w:pPr>
              <w:spacing w:after="0"/>
              <w:ind w:firstLine="0"/>
              <w:jc w:val="center"/>
              <w:rPr>
                <w:sz w:val="24"/>
                <w:szCs w:val="24"/>
                <w:lang w:eastAsia="uk-UA"/>
              </w:rPr>
            </w:pPr>
            <w:r w:rsidRPr="00604957">
              <w:rPr>
                <w:sz w:val="24"/>
                <w:szCs w:val="24"/>
                <w:lang w:eastAsia="uk-UA"/>
              </w:rPr>
              <w:t>2</w:t>
            </w:r>
          </w:p>
        </w:tc>
        <w:tc>
          <w:tcPr>
            <w:tcW w:w="924" w:type="pct"/>
          </w:tcPr>
          <w:p w14:paraId="5AF850A2" w14:textId="77777777" w:rsidR="00D15EC4" w:rsidRPr="00604957" w:rsidRDefault="00D15EC4" w:rsidP="006329AE">
            <w:pPr>
              <w:shd w:val="clear" w:color="auto" w:fill="FFFFFF"/>
              <w:spacing w:after="0"/>
              <w:ind w:firstLine="0"/>
              <w:jc w:val="left"/>
              <w:rPr>
                <w:sz w:val="24"/>
                <w:szCs w:val="24"/>
              </w:rPr>
            </w:pPr>
            <w:r w:rsidRPr="00604957">
              <w:rPr>
                <w:sz w:val="24"/>
                <w:szCs w:val="24"/>
              </w:rPr>
              <w:t>Управління організацією роботи</w:t>
            </w:r>
          </w:p>
        </w:tc>
        <w:tc>
          <w:tcPr>
            <w:tcW w:w="3889" w:type="pct"/>
          </w:tcPr>
          <w:p w14:paraId="033A4287"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бачення цілі;</w:t>
            </w:r>
          </w:p>
          <w:p w14:paraId="6D16E931"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ефективне управління ресурсами;</w:t>
            </w:r>
          </w:p>
          <w:p w14:paraId="22FCE6D4"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планування реалізації;</w:t>
            </w:r>
          </w:p>
          <w:p w14:paraId="5B301E51" w14:textId="77777777" w:rsidR="00D15EC4" w:rsidRPr="00604957" w:rsidRDefault="00D15EC4" w:rsidP="006329AE">
            <w:pPr>
              <w:shd w:val="clear" w:color="auto" w:fill="FFFFFF"/>
              <w:tabs>
                <w:tab w:val="left" w:pos="326"/>
              </w:tabs>
              <w:autoSpaceDE w:val="0"/>
              <w:autoSpaceDN w:val="0"/>
              <w:adjustRightInd w:val="0"/>
              <w:spacing w:after="0"/>
              <w:ind w:firstLine="0"/>
              <w:jc w:val="left"/>
              <w:rPr>
                <w:sz w:val="24"/>
                <w:szCs w:val="24"/>
              </w:rPr>
            </w:pPr>
            <w:r w:rsidRPr="00604957">
              <w:rPr>
                <w:sz w:val="24"/>
                <w:szCs w:val="24"/>
              </w:rPr>
              <w:t>ефективне формування та управління процесами</w:t>
            </w:r>
          </w:p>
        </w:tc>
      </w:tr>
      <w:tr w:rsidR="00D15EC4" w:rsidRPr="00604957" w14:paraId="3FA3AF0D" w14:textId="77777777" w:rsidTr="006329AE">
        <w:trPr>
          <w:cantSplit/>
        </w:trPr>
        <w:tc>
          <w:tcPr>
            <w:tcW w:w="187" w:type="pct"/>
            <w:tcBorders>
              <w:top w:val="single" w:sz="4" w:space="0" w:color="auto"/>
              <w:left w:val="single" w:sz="4" w:space="0" w:color="auto"/>
              <w:bottom w:val="single" w:sz="4" w:space="0" w:color="auto"/>
              <w:right w:val="single" w:sz="4" w:space="0" w:color="auto"/>
            </w:tcBorders>
            <w:hideMark/>
          </w:tcPr>
          <w:p w14:paraId="2CCE3509"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24" w:type="pct"/>
            <w:tcBorders>
              <w:top w:val="single" w:sz="4" w:space="0" w:color="000000"/>
              <w:left w:val="single" w:sz="4" w:space="0" w:color="000000"/>
              <w:bottom w:val="single" w:sz="4" w:space="0" w:color="000000"/>
              <w:right w:val="single" w:sz="4" w:space="0" w:color="000000"/>
            </w:tcBorders>
          </w:tcPr>
          <w:p w14:paraId="7DD56C8A" w14:textId="77777777" w:rsidR="00D15EC4" w:rsidRPr="00604957" w:rsidRDefault="00D15EC4" w:rsidP="006329AE">
            <w:pPr>
              <w:spacing w:before="100" w:after="100" w:line="276" w:lineRule="auto"/>
              <w:ind w:firstLine="0"/>
              <w:jc w:val="left"/>
              <w:rPr>
                <w:sz w:val="24"/>
                <w:szCs w:val="24"/>
              </w:rPr>
            </w:pPr>
            <w:r w:rsidRPr="00604957">
              <w:rPr>
                <w:color w:val="333333"/>
                <w:sz w:val="24"/>
                <w:szCs w:val="24"/>
              </w:rPr>
              <w:t>Відповідальність</w:t>
            </w:r>
          </w:p>
        </w:tc>
        <w:tc>
          <w:tcPr>
            <w:tcW w:w="3889" w:type="pct"/>
            <w:tcBorders>
              <w:top w:val="single" w:sz="4" w:space="0" w:color="000000"/>
              <w:left w:val="single" w:sz="4" w:space="0" w:color="000000"/>
              <w:bottom w:val="single" w:sz="4" w:space="0" w:color="000000"/>
              <w:right w:val="single" w:sz="4" w:space="0" w:color="000000"/>
            </w:tcBorders>
          </w:tcPr>
          <w:p w14:paraId="7FB1D4E7" w14:textId="77777777" w:rsidR="00D15EC4" w:rsidRPr="00604957" w:rsidRDefault="00D15EC4" w:rsidP="006329AE">
            <w:pPr>
              <w:widowControl w:val="0"/>
              <w:spacing w:after="0"/>
              <w:ind w:right="272" w:firstLine="0"/>
              <w:rPr>
                <w:sz w:val="24"/>
                <w:szCs w:val="24"/>
              </w:rPr>
            </w:pPr>
            <w:r w:rsidRPr="00604957">
              <w:rPr>
                <w:sz w:val="24"/>
                <w:szCs w:val="24"/>
              </w:rPr>
              <w:t>усвідомлення важливості якісного виконання своїх посадових обов'язків з дотриманням строків та встановлених процедур;</w:t>
            </w:r>
          </w:p>
          <w:p w14:paraId="64419BF9" w14:textId="77777777" w:rsidR="00D15EC4" w:rsidRPr="00604957" w:rsidRDefault="00D15EC4" w:rsidP="006329AE">
            <w:pPr>
              <w:widowControl w:val="0"/>
              <w:spacing w:after="0"/>
              <w:ind w:right="272" w:firstLine="0"/>
              <w:rPr>
                <w:sz w:val="24"/>
                <w:szCs w:val="24"/>
              </w:rPr>
            </w:pPr>
            <w:r w:rsidRPr="00604957">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44099B9D" w14:textId="77777777" w:rsidR="00D15EC4" w:rsidRPr="00604957" w:rsidRDefault="00D15EC4" w:rsidP="006329AE">
            <w:pPr>
              <w:widowControl w:val="0"/>
              <w:spacing w:after="0"/>
              <w:ind w:right="272" w:firstLine="0"/>
              <w:rPr>
                <w:sz w:val="24"/>
                <w:szCs w:val="24"/>
              </w:rPr>
            </w:pPr>
            <w:r w:rsidRPr="00604957">
              <w:rPr>
                <w:sz w:val="24"/>
                <w:szCs w:val="24"/>
              </w:rPr>
              <w:t>здатність брати на себе зобов’язання, чітко їх дотримуватись і виконувати</w:t>
            </w:r>
          </w:p>
        </w:tc>
      </w:tr>
      <w:tr w:rsidR="00D15EC4" w:rsidRPr="00604957" w14:paraId="014B76F5" w14:textId="77777777" w:rsidTr="006329AE">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057F5779" w14:textId="77777777" w:rsidR="00D15EC4" w:rsidRPr="00604957" w:rsidRDefault="00D15EC4" w:rsidP="006329AE">
            <w:pPr>
              <w:spacing w:after="0"/>
              <w:ind w:firstLine="0"/>
              <w:jc w:val="center"/>
              <w:rPr>
                <w:sz w:val="24"/>
                <w:szCs w:val="24"/>
                <w:lang w:eastAsia="uk-UA"/>
              </w:rPr>
            </w:pPr>
            <w:r w:rsidRPr="00604957">
              <w:rPr>
                <w:sz w:val="24"/>
                <w:szCs w:val="24"/>
                <w:lang w:eastAsia="uk-UA"/>
              </w:rPr>
              <w:t>Професійні знання</w:t>
            </w:r>
          </w:p>
        </w:tc>
      </w:tr>
      <w:tr w:rsidR="00D15EC4" w:rsidRPr="00604957" w14:paraId="4AE972DF" w14:textId="77777777" w:rsidTr="006329AE">
        <w:trPr>
          <w:cantSplit/>
        </w:trPr>
        <w:tc>
          <w:tcPr>
            <w:tcW w:w="1111" w:type="pct"/>
            <w:gridSpan w:val="2"/>
            <w:tcBorders>
              <w:top w:val="single" w:sz="4" w:space="0" w:color="auto"/>
              <w:left w:val="single" w:sz="4" w:space="0" w:color="auto"/>
              <w:bottom w:val="single" w:sz="4" w:space="0" w:color="auto"/>
              <w:right w:val="single" w:sz="4" w:space="0" w:color="auto"/>
            </w:tcBorders>
            <w:hideMark/>
          </w:tcPr>
          <w:p w14:paraId="471F38BF" w14:textId="77777777" w:rsidR="00D15EC4" w:rsidRPr="00604957" w:rsidRDefault="00D15EC4" w:rsidP="006329AE">
            <w:pPr>
              <w:spacing w:after="0"/>
              <w:ind w:firstLine="0"/>
              <w:jc w:val="center"/>
              <w:rPr>
                <w:sz w:val="24"/>
                <w:szCs w:val="24"/>
                <w:lang w:eastAsia="uk-UA"/>
              </w:rPr>
            </w:pPr>
            <w:r w:rsidRPr="00604957">
              <w:rPr>
                <w:sz w:val="24"/>
                <w:szCs w:val="24"/>
                <w:lang w:eastAsia="uk-UA"/>
              </w:rPr>
              <w:t>Вимога</w:t>
            </w:r>
          </w:p>
        </w:tc>
        <w:tc>
          <w:tcPr>
            <w:tcW w:w="3889" w:type="pct"/>
            <w:tcBorders>
              <w:top w:val="single" w:sz="4" w:space="0" w:color="auto"/>
              <w:left w:val="single" w:sz="4" w:space="0" w:color="auto"/>
              <w:bottom w:val="single" w:sz="4" w:space="0" w:color="auto"/>
              <w:right w:val="single" w:sz="4" w:space="0" w:color="auto"/>
            </w:tcBorders>
            <w:hideMark/>
          </w:tcPr>
          <w:p w14:paraId="13D0C385" w14:textId="77777777" w:rsidR="00D15EC4" w:rsidRPr="00604957" w:rsidRDefault="00D15EC4" w:rsidP="006329AE">
            <w:pPr>
              <w:spacing w:after="0"/>
              <w:ind w:firstLine="0"/>
              <w:jc w:val="center"/>
              <w:rPr>
                <w:sz w:val="24"/>
                <w:szCs w:val="24"/>
                <w:lang w:eastAsia="uk-UA"/>
              </w:rPr>
            </w:pPr>
            <w:r w:rsidRPr="00604957">
              <w:rPr>
                <w:sz w:val="24"/>
                <w:szCs w:val="24"/>
                <w:lang w:eastAsia="uk-UA"/>
              </w:rPr>
              <w:t>Компоненти вимоги</w:t>
            </w:r>
          </w:p>
        </w:tc>
      </w:tr>
      <w:tr w:rsidR="00D15EC4" w:rsidRPr="00604957" w14:paraId="3F6D1846" w14:textId="77777777" w:rsidTr="006329AE">
        <w:trPr>
          <w:cantSplit/>
        </w:trPr>
        <w:tc>
          <w:tcPr>
            <w:tcW w:w="187" w:type="pct"/>
            <w:tcBorders>
              <w:top w:val="single" w:sz="4" w:space="0" w:color="auto"/>
              <w:left w:val="single" w:sz="4" w:space="0" w:color="auto"/>
              <w:bottom w:val="single" w:sz="4" w:space="0" w:color="auto"/>
              <w:right w:val="single" w:sz="4" w:space="0" w:color="auto"/>
            </w:tcBorders>
            <w:hideMark/>
          </w:tcPr>
          <w:p w14:paraId="78E8BFA2"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140C95E7"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w:t>
            </w:r>
          </w:p>
        </w:tc>
        <w:tc>
          <w:tcPr>
            <w:tcW w:w="3889" w:type="pct"/>
            <w:tcBorders>
              <w:top w:val="single" w:sz="4" w:space="0" w:color="auto"/>
              <w:left w:val="single" w:sz="4" w:space="0" w:color="auto"/>
              <w:bottom w:val="single" w:sz="4" w:space="0" w:color="auto"/>
              <w:right w:val="single" w:sz="4" w:space="0" w:color="auto"/>
            </w:tcBorders>
            <w:hideMark/>
          </w:tcPr>
          <w:p w14:paraId="41DF6FB2" w14:textId="77777777" w:rsidR="00D15EC4" w:rsidRPr="00604957" w:rsidRDefault="00D15EC4" w:rsidP="006329AE">
            <w:pPr>
              <w:spacing w:after="0"/>
              <w:ind w:firstLine="0"/>
              <w:rPr>
                <w:sz w:val="24"/>
                <w:szCs w:val="24"/>
                <w:lang w:eastAsia="uk-UA"/>
              </w:rPr>
            </w:pPr>
            <w:r w:rsidRPr="00604957">
              <w:rPr>
                <w:sz w:val="24"/>
                <w:szCs w:val="24"/>
                <w:lang w:eastAsia="uk-UA"/>
              </w:rPr>
              <w:t>Конституція України;</w:t>
            </w:r>
          </w:p>
          <w:p w14:paraId="33CCE305"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державну службу";</w:t>
            </w:r>
          </w:p>
          <w:p w14:paraId="562E0B1C"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запобігання корупції" та інше законодавство</w:t>
            </w:r>
          </w:p>
        </w:tc>
      </w:tr>
      <w:tr w:rsidR="00D15EC4" w:rsidRPr="00604957" w14:paraId="77239D38"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57490CDF" w14:textId="77777777" w:rsidR="00D15EC4" w:rsidRPr="00604957" w:rsidRDefault="00D15EC4" w:rsidP="006329AE">
            <w:pPr>
              <w:spacing w:after="0"/>
              <w:ind w:firstLine="0"/>
              <w:jc w:val="center"/>
              <w:rPr>
                <w:sz w:val="24"/>
                <w:szCs w:val="24"/>
                <w:lang w:eastAsia="uk-UA"/>
              </w:rPr>
            </w:pPr>
            <w:r w:rsidRPr="00604957">
              <w:rPr>
                <w:sz w:val="24"/>
                <w:szCs w:val="24"/>
                <w:lang w:eastAsia="uk-UA"/>
              </w:rPr>
              <w:t>2</w:t>
            </w:r>
          </w:p>
        </w:tc>
        <w:tc>
          <w:tcPr>
            <w:tcW w:w="924" w:type="pct"/>
            <w:tcBorders>
              <w:top w:val="single" w:sz="4" w:space="0" w:color="auto"/>
              <w:left w:val="single" w:sz="4" w:space="0" w:color="auto"/>
              <w:bottom w:val="single" w:sz="4" w:space="0" w:color="auto"/>
              <w:right w:val="single" w:sz="4" w:space="0" w:color="auto"/>
            </w:tcBorders>
            <w:hideMark/>
          </w:tcPr>
          <w:p w14:paraId="287F9FE1"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 у сфері</w:t>
            </w:r>
          </w:p>
        </w:tc>
        <w:tc>
          <w:tcPr>
            <w:tcW w:w="3889" w:type="pct"/>
            <w:tcBorders>
              <w:top w:val="single" w:sz="4" w:space="0" w:color="auto"/>
              <w:left w:val="single" w:sz="4" w:space="0" w:color="auto"/>
              <w:bottom w:val="single" w:sz="4" w:space="0" w:color="auto"/>
              <w:right w:val="single" w:sz="4" w:space="0" w:color="auto"/>
            </w:tcBorders>
            <w:hideMark/>
          </w:tcPr>
          <w:p w14:paraId="43253E8C" w14:textId="77777777" w:rsidR="00D15EC4" w:rsidRPr="00604957" w:rsidRDefault="00D15EC4" w:rsidP="006329AE">
            <w:pPr>
              <w:spacing w:after="0"/>
              <w:ind w:firstLine="0"/>
              <w:rPr>
                <w:sz w:val="24"/>
                <w:szCs w:val="24"/>
                <w:lang w:eastAsia="uk-UA"/>
              </w:rPr>
            </w:pPr>
            <w:r w:rsidRPr="00604957">
              <w:rPr>
                <w:sz w:val="24"/>
                <w:szCs w:val="24"/>
                <w:lang w:eastAsia="uk-UA"/>
              </w:rPr>
              <w:t>Виборчий кодекс України;</w:t>
            </w:r>
          </w:p>
          <w:p w14:paraId="06DD6977" w14:textId="77777777" w:rsidR="00D15EC4" w:rsidRPr="00604957" w:rsidRDefault="00D15EC4" w:rsidP="006329AE">
            <w:pPr>
              <w:spacing w:after="0"/>
              <w:ind w:firstLine="0"/>
              <w:rPr>
                <w:sz w:val="24"/>
                <w:szCs w:val="24"/>
                <w:lang w:val="ru-RU" w:eastAsia="uk-UA"/>
              </w:rPr>
            </w:pPr>
            <w:r w:rsidRPr="00604957">
              <w:rPr>
                <w:sz w:val="24"/>
                <w:szCs w:val="24"/>
                <w:lang w:eastAsia="uk-UA"/>
              </w:rPr>
              <w:t>Закон України "Про Центральну виборчу комісію"</w:t>
            </w:r>
          </w:p>
        </w:tc>
      </w:tr>
    </w:tbl>
    <w:p w14:paraId="2C5366E1" w14:textId="77777777" w:rsidR="00D15EC4" w:rsidRPr="00FD2394" w:rsidRDefault="00D15EC4" w:rsidP="003F2B04">
      <w:pPr>
        <w:spacing w:after="0"/>
        <w:ind w:left="10348" w:firstLine="0"/>
        <w:jc w:val="center"/>
        <w:rPr>
          <w:sz w:val="2"/>
        </w:rPr>
      </w:pPr>
      <w:r w:rsidRPr="00604957">
        <w:rPr>
          <w:rFonts w:ascii="Calibri" w:eastAsia="Calibri" w:hAnsi="Calibri"/>
          <w:sz w:val="14"/>
          <w:szCs w:val="22"/>
          <w:lang w:eastAsia="en-US"/>
        </w:rPr>
        <w:br w:type="page"/>
      </w:r>
    </w:p>
    <w:sectPr w:rsidR="00D15EC4" w:rsidRPr="00FD2394" w:rsidSect="003F2B04">
      <w:footerReference w:type="even" r:id="rId7"/>
      <w:footerReference w:type="default" r:id="rId8"/>
      <w:footerReference w:type="first" r:id="rId9"/>
      <w:pgSz w:w="16838" w:h="11906" w:orient="landscape" w:code="9"/>
      <w:pgMar w:top="567" w:right="1134" w:bottom="454" w:left="1134" w:header="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D629" w14:textId="77777777" w:rsidR="00497C6E" w:rsidRDefault="00497C6E" w:rsidP="00BE5EE5">
      <w:r>
        <w:separator/>
      </w:r>
    </w:p>
  </w:endnote>
  <w:endnote w:type="continuationSeparator" w:id="0">
    <w:p w14:paraId="0DE3A962" w14:textId="77777777" w:rsidR="00497C6E" w:rsidRDefault="00497C6E"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A752"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4C4AB" w14:textId="77777777" w:rsidR="00D04BE7" w:rsidRDefault="00D04BE7" w:rsidP="00CB416E">
    <w:pPr>
      <w:pStyle w:val="Footer"/>
      <w:rPr>
        <w:rStyle w:val="PageNumber"/>
      </w:rPr>
    </w:pPr>
  </w:p>
  <w:p w14:paraId="5A89795C" w14:textId="77777777" w:rsidR="00D04BE7" w:rsidRDefault="00D04BE7" w:rsidP="00CB416E">
    <w:pPr>
      <w:pStyle w:val="Footer"/>
    </w:pPr>
  </w:p>
  <w:p w14:paraId="6701A2D3"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B5D"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04957">
      <w:rPr>
        <w:rStyle w:val="PageNumber"/>
      </w:rPr>
      <w:fldChar w:fldCharType="separate"/>
    </w:r>
    <w:r w:rsidR="00AF3713">
      <w:rPr>
        <w:rStyle w:val="PageNumber"/>
        <w:noProof/>
      </w:rPr>
      <w:t>1</w:t>
    </w:r>
    <w:r>
      <w:rPr>
        <w:rStyle w:val="PageNumber"/>
      </w:rPr>
      <w:fldChar w:fldCharType="end"/>
    </w:r>
  </w:p>
  <w:p w14:paraId="4ADBB5EF" w14:textId="77777777" w:rsidR="00CB416E" w:rsidRDefault="00CB416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3F1F" w14:textId="77777777" w:rsidR="00D04BE7" w:rsidRDefault="005D23B7" w:rsidP="00CB416E">
    <w:pPr>
      <w:pStyle w:val="Footer"/>
    </w:pPr>
    <w:fldSimple w:instr=" FILENAME  \* MERGEFORMAT ">
      <w:r w:rsidR="00CE7F6B">
        <w:rPr>
          <w:noProof/>
        </w:rPr>
        <w:t>0504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9862" w14:textId="77777777" w:rsidR="00497C6E" w:rsidRDefault="00497C6E" w:rsidP="00BE5EE5">
      <w:r>
        <w:separator/>
      </w:r>
    </w:p>
  </w:footnote>
  <w:footnote w:type="continuationSeparator" w:id="0">
    <w:p w14:paraId="2DF3D67B" w14:textId="77777777" w:rsidR="00497C6E" w:rsidRDefault="00497C6E"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22" w15:restartNumberingAfterBreak="0">
    <w:nsid w:val="7AB4190F"/>
    <w:multiLevelType w:val="hybridMultilevel"/>
    <w:tmpl w:val="FE14E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27458743">
    <w:abstractNumId w:val="20"/>
  </w:num>
  <w:num w:numId="2" w16cid:durableId="1550917526">
    <w:abstractNumId w:val="14"/>
  </w:num>
  <w:num w:numId="3" w16cid:durableId="2063942419">
    <w:abstractNumId w:val="10"/>
  </w:num>
  <w:num w:numId="4" w16cid:durableId="1598168762">
    <w:abstractNumId w:val="16"/>
  </w:num>
  <w:num w:numId="5" w16cid:durableId="1844932943">
    <w:abstractNumId w:val="11"/>
  </w:num>
  <w:num w:numId="6" w16cid:durableId="960116183">
    <w:abstractNumId w:val="8"/>
  </w:num>
  <w:num w:numId="7" w16cid:durableId="1040476264">
    <w:abstractNumId w:val="8"/>
  </w:num>
  <w:num w:numId="8" w16cid:durableId="463281233">
    <w:abstractNumId w:val="8"/>
  </w:num>
  <w:num w:numId="9" w16cid:durableId="1966888157">
    <w:abstractNumId w:val="8"/>
  </w:num>
  <w:num w:numId="10" w16cid:durableId="1795825376">
    <w:abstractNumId w:val="8"/>
  </w:num>
  <w:num w:numId="11" w16cid:durableId="981226667">
    <w:abstractNumId w:val="19"/>
  </w:num>
  <w:num w:numId="12" w16cid:durableId="1507289007">
    <w:abstractNumId w:val="17"/>
  </w:num>
  <w:num w:numId="13" w16cid:durableId="1797599819">
    <w:abstractNumId w:val="21"/>
  </w:num>
  <w:num w:numId="14" w16cid:durableId="542642001">
    <w:abstractNumId w:val="15"/>
  </w:num>
  <w:num w:numId="15" w16cid:durableId="1231502846">
    <w:abstractNumId w:val="21"/>
  </w:num>
  <w:num w:numId="16" w16cid:durableId="1767578174">
    <w:abstractNumId w:val="21"/>
  </w:num>
  <w:num w:numId="17" w16cid:durableId="2031372825">
    <w:abstractNumId w:val="9"/>
  </w:num>
  <w:num w:numId="18" w16cid:durableId="1881701918">
    <w:abstractNumId w:val="7"/>
  </w:num>
  <w:num w:numId="19" w16cid:durableId="391274473">
    <w:abstractNumId w:val="6"/>
  </w:num>
  <w:num w:numId="20" w16cid:durableId="1231234852">
    <w:abstractNumId w:val="5"/>
  </w:num>
  <w:num w:numId="21" w16cid:durableId="1250770480">
    <w:abstractNumId w:val="4"/>
  </w:num>
  <w:num w:numId="22" w16cid:durableId="1799376723">
    <w:abstractNumId w:val="3"/>
  </w:num>
  <w:num w:numId="23" w16cid:durableId="1598977412">
    <w:abstractNumId w:val="2"/>
  </w:num>
  <w:num w:numId="24" w16cid:durableId="507183525">
    <w:abstractNumId w:val="1"/>
  </w:num>
  <w:num w:numId="25" w16cid:durableId="1208833217">
    <w:abstractNumId w:val="0"/>
  </w:num>
  <w:num w:numId="26" w16cid:durableId="926378340">
    <w:abstractNumId w:val="13"/>
  </w:num>
  <w:num w:numId="27" w16cid:durableId="1561672332">
    <w:abstractNumId w:val="12"/>
  </w:num>
  <w:num w:numId="28" w16cid:durableId="1558517665">
    <w:abstractNumId w:val="18"/>
  </w:num>
  <w:num w:numId="29" w16cid:durableId="1092748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57"/>
    <w:rsid w:val="000063B7"/>
    <w:rsid w:val="000063C4"/>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75A2A"/>
    <w:rsid w:val="00083AC6"/>
    <w:rsid w:val="00086F31"/>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1F08"/>
    <w:rsid w:val="000D42D9"/>
    <w:rsid w:val="000E3053"/>
    <w:rsid w:val="000E792F"/>
    <w:rsid w:val="000F2AF5"/>
    <w:rsid w:val="000F5515"/>
    <w:rsid w:val="00103ADD"/>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E4A7E"/>
    <w:rsid w:val="001E7AAD"/>
    <w:rsid w:val="001F01F8"/>
    <w:rsid w:val="00202AB1"/>
    <w:rsid w:val="002078C1"/>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1D1F"/>
    <w:rsid w:val="00306602"/>
    <w:rsid w:val="003116E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A2F17"/>
    <w:rsid w:val="003B07A1"/>
    <w:rsid w:val="003B5B9D"/>
    <w:rsid w:val="003C6476"/>
    <w:rsid w:val="003C7073"/>
    <w:rsid w:val="003D21BC"/>
    <w:rsid w:val="003E1548"/>
    <w:rsid w:val="003E2F32"/>
    <w:rsid w:val="003E2FEE"/>
    <w:rsid w:val="003E4783"/>
    <w:rsid w:val="003E50E9"/>
    <w:rsid w:val="003E6153"/>
    <w:rsid w:val="003F2B04"/>
    <w:rsid w:val="003F4020"/>
    <w:rsid w:val="0040459C"/>
    <w:rsid w:val="00410BD0"/>
    <w:rsid w:val="00412355"/>
    <w:rsid w:val="004248A8"/>
    <w:rsid w:val="0043567E"/>
    <w:rsid w:val="004452D3"/>
    <w:rsid w:val="0045340D"/>
    <w:rsid w:val="00455564"/>
    <w:rsid w:val="004569A8"/>
    <w:rsid w:val="004709DB"/>
    <w:rsid w:val="0048021C"/>
    <w:rsid w:val="00493F05"/>
    <w:rsid w:val="00495F8B"/>
    <w:rsid w:val="0049655B"/>
    <w:rsid w:val="00496DF9"/>
    <w:rsid w:val="00497C6E"/>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3FE6"/>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E75"/>
    <w:rsid w:val="005C4B4D"/>
    <w:rsid w:val="005C5AB5"/>
    <w:rsid w:val="005C6C22"/>
    <w:rsid w:val="005D23B7"/>
    <w:rsid w:val="005D5243"/>
    <w:rsid w:val="005D5988"/>
    <w:rsid w:val="005D62D7"/>
    <w:rsid w:val="005E38CA"/>
    <w:rsid w:val="005E4275"/>
    <w:rsid w:val="005F6217"/>
    <w:rsid w:val="00604957"/>
    <w:rsid w:val="00607F48"/>
    <w:rsid w:val="00622410"/>
    <w:rsid w:val="00631888"/>
    <w:rsid w:val="006329AE"/>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36952"/>
    <w:rsid w:val="00741905"/>
    <w:rsid w:val="007509DC"/>
    <w:rsid w:val="007602B0"/>
    <w:rsid w:val="00762952"/>
    <w:rsid w:val="00764135"/>
    <w:rsid w:val="00771182"/>
    <w:rsid w:val="00777579"/>
    <w:rsid w:val="0079632E"/>
    <w:rsid w:val="007A06E5"/>
    <w:rsid w:val="007A26A3"/>
    <w:rsid w:val="007B23D0"/>
    <w:rsid w:val="007C04A3"/>
    <w:rsid w:val="007C6BA3"/>
    <w:rsid w:val="007D56A2"/>
    <w:rsid w:val="007D79A4"/>
    <w:rsid w:val="007E4FCA"/>
    <w:rsid w:val="007F1F4D"/>
    <w:rsid w:val="007F2F82"/>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2380"/>
    <w:rsid w:val="009A3082"/>
    <w:rsid w:val="009C1550"/>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1EBB"/>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AF3713"/>
    <w:rsid w:val="00B054DD"/>
    <w:rsid w:val="00B20AC6"/>
    <w:rsid w:val="00B22D26"/>
    <w:rsid w:val="00B24DB4"/>
    <w:rsid w:val="00B305E2"/>
    <w:rsid w:val="00B37CFA"/>
    <w:rsid w:val="00B41D02"/>
    <w:rsid w:val="00B41FD6"/>
    <w:rsid w:val="00B5339E"/>
    <w:rsid w:val="00B56AB6"/>
    <w:rsid w:val="00B56DA9"/>
    <w:rsid w:val="00B64E3B"/>
    <w:rsid w:val="00B7141E"/>
    <w:rsid w:val="00B73245"/>
    <w:rsid w:val="00B776BB"/>
    <w:rsid w:val="00B81BFC"/>
    <w:rsid w:val="00B82DB1"/>
    <w:rsid w:val="00B867E3"/>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4DB8"/>
    <w:rsid w:val="00C07E3A"/>
    <w:rsid w:val="00C16540"/>
    <w:rsid w:val="00C16CBE"/>
    <w:rsid w:val="00C21785"/>
    <w:rsid w:val="00C231DE"/>
    <w:rsid w:val="00C2522A"/>
    <w:rsid w:val="00C3094C"/>
    <w:rsid w:val="00C33F84"/>
    <w:rsid w:val="00C35595"/>
    <w:rsid w:val="00C36CE1"/>
    <w:rsid w:val="00C43C0C"/>
    <w:rsid w:val="00C50557"/>
    <w:rsid w:val="00C50DF5"/>
    <w:rsid w:val="00C53918"/>
    <w:rsid w:val="00C53D69"/>
    <w:rsid w:val="00C55737"/>
    <w:rsid w:val="00C60603"/>
    <w:rsid w:val="00C662C1"/>
    <w:rsid w:val="00C669C7"/>
    <w:rsid w:val="00C66FDA"/>
    <w:rsid w:val="00C67D6C"/>
    <w:rsid w:val="00C73F58"/>
    <w:rsid w:val="00C76EDF"/>
    <w:rsid w:val="00C82719"/>
    <w:rsid w:val="00C83670"/>
    <w:rsid w:val="00C87003"/>
    <w:rsid w:val="00CA285D"/>
    <w:rsid w:val="00CA41AB"/>
    <w:rsid w:val="00CB416E"/>
    <w:rsid w:val="00CB41FE"/>
    <w:rsid w:val="00CE0E41"/>
    <w:rsid w:val="00CE4ACB"/>
    <w:rsid w:val="00CE7647"/>
    <w:rsid w:val="00CE7F6B"/>
    <w:rsid w:val="00CF6EBF"/>
    <w:rsid w:val="00D02738"/>
    <w:rsid w:val="00D0276E"/>
    <w:rsid w:val="00D04BE7"/>
    <w:rsid w:val="00D15267"/>
    <w:rsid w:val="00D15EC4"/>
    <w:rsid w:val="00D161E7"/>
    <w:rsid w:val="00D16D1B"/>
    <w:rsid w:val="00D4042A"/>
    <w:rsid w:val="00D4587D"/>
    <w:rsid w:val="00D510CA"/>
    <w:rsid w:val="00D54563"/>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FFD"/>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746A"/>
    <w:rsid w:val="00F07AE3"/>
    <w:rsid w:val="00F17968"/>
    <w:rsid w:val="00F2375F"/>
    <w:rsid w:val="00F242C8"/>
    <w:rsid w:val="00F3003E"/>
    <w:rsid w:val="00F31749"/>
    <w:rsid w:val="00F358EB"/>
    <w:rsid w:val="00F35ECF"/>
    <w:rsid w:val="00F37F77"/>
    <w:rsid w:val="00F444C9"/>
    <w:rsid w:val="00F5024C"/>
    <w:rsid w:val="00F51B13"/>
    <w:rsid w:val="00F57590"/>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2394"/>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A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EC4"/>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D15EC4"/>
    <w:pPr>
      <w:spacing w:after="0"/>
    </w:pPr>
    <w:rPr>
      <w:rFonts w:ascii="Segoe UI" w:hAnsi="Segoe UI" w:cs="Segoe UI"/>
      <w:sz w:val="18"/>
      <w:szCs w:val="18"/>
    </w:rPr>
  </w:style>
  <w:style w:type="character" w:customStyle="1" w:styleId="BalloonTextChar">
    <w:name w:val="Balloon Text Char"/>
    <w:link w:val="BalloonText"/>
    <w:semiHidden/>
    <w:rsid w:val="00D15EC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4324</Words>
  <Characters>2466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2022-09-06T14:53:00Z</dcterms:created>
  <dcterms:modified xsi:type="dcterms:W3CDTF">2022-09-06T14:53:00Z</dcterms:modified>
</cp:coreProperties>
</file>