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4821"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18E11639"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0E1E4255" w14:textId="77777777" w:rsidR="00AB1BE6"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39E35E24" w14:textId="77777777" w:rsidR="00AB1BE6" w:rsidRPr="00AB1BE6" w:rsidRDefault="00AB1BE6" w:rsidP="0085581D">
      <w:pPr>
        <w:spacing w:after="0"/>
        <w:ind w:left="11057" w:firstLine="0"/>
        <w:jc w:val="center"/>
        <w:rPr>
          <w:sz w:val="10"/>
          <w:szCs w:val="10"/>
          <w:lang w:eastAsia="uk-UA"/>
        </w:rPr>
      </w:pPr>
    </w:p>
    <w:p w14:paraId="629F6BCF" w14:textId="77777777" w:rsidR="00AB1BE6" w:rsidRPr="00AB1BE6" w:rsidRDefault="00AB1BE6" w:rsidP="0085581D">
      <w:pPr>
        <w:ind w:firstLine="0"/>
        <w:jc w:val="center"/>
        <w:rPr>
          <w:b/>
          <w:bCs/>
          <w:szCs w:val="28"/>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 xml:space="preserve">заступника начальника управління організації підготовки та проведення виборів і референдумів </w:t>
      </w:r>
      <w:r w:rsidRPr="00AB1BE6">
        <w:rPr>
          <w:b/>
          <w:bCs/>
          <w:szCs w:val="28"/>
          <w:lang w:eastAsia="uk-UA"/>
        </w:rPr>
        <w:br/>
        <w:t>Секретаріату Центральної виборчої комісії</w:t>
      </w:r>
      <w:r w:rsidRPr="00AB1BE6">
        <w:rPr>
          <w:b/>
          <w:bCs/>
          <w:szCs w:val="28"/>
          <w:lang w:eastAsia="uk-UA"/>
        </w:rPr>
        <w:br/>
        <w:t>(категорія "Б")</w:t>
      </w:r>
    </w:p>
    <w:p w14:paraId="18F7D126" w14:textId="77777777" w:rsidR="00AB1BE6" w:rsidRPr="00AB1BE6" w:rsidRDefault="00AB1BE6" w:rsidP="0085581D">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7"/>
        <w:gridCol w:w="2715"/>
        <w:gridCol w:w="11352"/>
      </w:tblGrid>
      <w:tr w:rsidR="00AB1BE6" w:rsidRPr="00AB1BE6" w14:paraId="2B3F9ED9" w14:textId="77777777" w:rsidTr="00FC5B2E">
        <w:tc>
          <w:tcPr>
            <w:tcW w:w="5000" w:type="pct"/>
            <w:gridSpan w:val="3"/>
            <w:tcBorders>
              <w:top w:val="single" w:sz="4" w:space="0" w:color="auto"/>
              <w:left w:val="single" w:sz="4" w:space="0" w:color="auto"/>
              <w:bottom w:val="single" w:sz="4" w:space="0" w:color="auto"/>
              <w:right w:val="single" w:sz="4" w:space="0" w:color="auto"/>
            </w:tcBorders>
            <w:hideMark/>
          </w:tcPr>
          <w:p w14:paraId="761F5653"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31E33393"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42BDA580"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tc>
        <w:tc>
          <w:tcPr>
            <w:tcW w:w="3884" w:type="pct"/>
            <w:tcBorders>
              <w:top w:val="single" w:sz="4" w:space="0" w:color="auto"/>
              <w:left w:val="single" w:sz="4" w:space="0" w:color="auto"/>
              <w:bottom w:val="single" w:sz="4" w:space="0" w:color="auto"/>
              <w:right w:val="single" w:sz="4" w:space="0" w:color="auto"/>
            </w:tcBorders>
          </w:tcPr>
          <w:p w14:paraId="008301F6"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 xml:space="preserve">Здійснювати керівництво діяльністю управління в межах делегованих повноважень, </w:t>
            </w:r>
            <w:r w:rsidR="00191952" w:rsidRPr="00191952">
              <w:rPr>
                <w:color w:val="000000"/>
                <w:sz w:val="24"/>
                <w:szCs w:val="24"/>
                <w:lang w:eastAsia="uk-UA"/>
              </w:rPr>
              <w:t>у</w:t>
            </w:r>
            <w:r w:rsidRPr="00AB1BE6">
              <w:rPr>
                <w:color w:val="000000"/>
                <w:sz w:val="24"/>
                <w:szCs w:val="24"/>
                <w:lang w:eastAsia="uk-UA"/>
              </w:rPr>
              <w:t xml:space="preserve"> разі відсутності начальника управління виконувати його обов’язки, звітувати перед начальником управління про виконання завдань та функцій, покладених на нього, вносити начальнику управління пропозиції щодо заохочення працівників управління та притягнення до дисциплінарної відповідальності.</w:t>
            </w:r>
          </w:p>
          <w:p w14:paraId="3CEEE168"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Спрямовувати, координувати роботу відділів під час підготовки та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w:t>
            </w:r>
          </w:p>
          <w:p w14:paraId="334A1E9C"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Здійснювати аналіз та узагальнення результатів роботи управління за всіма її напрямами, розробляти та вносити на розгляд керівництва Секретаріату Комісії та начальника управління пропозиції щодо її удосконалення.</w:t>
            </w:r>
          </w:p>
          <w:p w14:paraId="3D852515"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Проводити інформаційно-довідкову роботу з виборчого законодавства, надавати працівникам Комісії консультації з відповідних питань; ініціювати та брати участь в організації та проведенні семінарів, інших навчальних заходів з учасниками виборчого і референдумного процесів, працівниками Комісії.</w:t>
            </w:r>
          </w:p>
          <w:p w14:paraId="37EC6B60"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Узгоджувати з начальником управління підготовлені проєкти рішень Комісії, інші матеріали за результатами опрацювання документів, що надходять, подаються до Комісії, їх перевірки на відповідність законодавству про вибори і референдуми, коригувати їх та доповнювати.</w:t>
            </w:r>
          </w:p>
          <w:p w14:paraId="03E00610"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Координувати питання взаємодії працівників управління з іншими структурними підрозділами Секретаріату Комісії з питань, що належать до компетенції управління.</w:t>
            </w:r>
          </w:p>
          <w:p w14:paraId="44555287" w14:textId="77777777" w:rsidR="00AB1BE6" w:rsidRPr="00AB1BE6" w:rsidRDefault="00191952" w:rsidP="00F84ED6">
            <w:pPr>
              <w:widowControl w:val="0"/>
              <w:numPr>
                <w:ilvl w:val="0"/>
                <w:numId w:val="45"/>
              </w:numPr>
              <w:tabs>
                <w:tab w:val="left" w:pos="268"/>
                <w:tab w:val="left" w:pos="561"/>
              </w:tabs>
              <w:spacing w:before="30" w:after="30"/>
              <w:ind w:left="0" w:firstLine="0"/>
              <w:rPr>
                <w:color w:val="000000"/>
                <w:sz w:val="24"/>
                <w:szCs w:val="24"/>
                <w:lang w:eastAsia="uk-UA"/>
              </w:rPr>
            </w:pPr>
            <w:proofErr w:type="gramStart"/>
            <w:r>
              <w:rPr>
                <w:color w:val="000000"/>
                <w:sz w:val="24"/>
                <w:szCs w:val="24"/>
                <w:lang w:val="ru-RU" w:eastAsia="uk-UA"/>
              </w:rPr>
              <w:t>У</w:t>
            </w:r>
            <w:r w:rsidR="00AB1BE6" w:rsidRPr="00AB1BE6">
              <w:rPr>
                <w:color w:val="000000"/>
                <w:sz w:val="24"/>
                <w:szCs w:val="24"/>
                <w:lang w:eastAsia="uk-UA"/>
              </w:rPr>
              <w:t xml:space="preserve"> межах</w:t>
            </w:r>
            <w:proofErr w:type="gramEnd"/>
            <w:r w:rsidR="00AB1BE6" w:rsidRPr="00AB1BE6">
              <w:rPr>
                <w:color w:val="000000"/>
                <w:sz w:val="24"/>
                <w:szCs w:val="24"/>
                <w:lang w:eastAsia="uk-UA"/>
              </w:rPr>
              <w:t xml:space="preserve"> делегованих йому повноважень скликати та проводити наради в управлінні.</w:t>
            </w:r>
          </w:p>
          <w:p w14:paraId="184BE029" w14:textId="77777777" w:rsidR="00AB1BE6" w:rsidRPr="00AB1BE6" w:rsidRDefault="00AB1BE6" w:rsidP="00F84ED6">
            <w:pPr>
              <w:widowControl w:val="0"/>
              <w:numPr>
                <w:ilvl w:val="0"/>
                <w:numId w:val="45"/>
              </w:numPr>
              <w:tabs>
                <w:tab w:val="left" w:pos="268"/>
                <w:tab w:val="left" w:pos="561"/>
              </w:tabs>
              <w:spacing w:before="30" w:after="30"/>
              <w:ind w:left="0" w:firstLine="0"/>
              <w:rPr>
                <w:color w:val="000000"/>
                <w:sz w:val="24"/>
                <w:szCs w:val="24"/>
                <w:lang w:eastAsia="uk-UA"/>
              </w:rPr>
            </w:pPr>
            <w:r w:rsidRPr="00AB1BE6">
              <w:rPr>
                <w:color w:val="000000"/>
                <w:sz w:val="24"/>
                <w:szCs w:val="24"/>
                <w:lang w:eastAsia="uk-UA"/>
              </w:rPr>
              <w:t>Дотримуватись правил внутрішнього службового розпорядку Комісії</w:t>
            </w:r>
          </w:p>
        </w:tc>
      </w:tr>
      <w:tr w:rsidR="00AB1BE6" w:rsidRPr="00AB1BE6" w14:paraId="2E6498D5" w14:textId="77777777" w:rsidTr="00FC5B2E">
        <w:trPr>
          <w:cantSplit/>
        </w:trPr>
        <w:tc>
          <w:tcPr>
            <w:tcW w:w="1116" w:type="pct"/>
            <w:gridSpan w:val="2"/>
            <w:tcBorders>
              <w:top w:val="single" w:sz="4" w:space="0" w:color="auto"/>
              <w:left w:val="single" w:sz="4" w:space="0" w:color="auto"/>
              <w:bottom w:val="single" w:sz="4" w:space="0" w:color="auto"/>
              <w:right w:val="single" w:sz="4" w:space="0" w:color="auto"/>
            </w:tcBorders>
            <w:hideMark/>
          </w:tcPr>
          <w:p w14:paraId="743E6E75"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884" w:type="pct"/>
            <w:tcBorders>
              <w:top w:val="single" w:sz="4" w:space="0" w:color="auto"/>
              <w:left w:val="single" w:sz="4" w:space="0" w:color="auto"/>
              <w:bottom w:val="single" w:sz="4" w:space="0" w:color="auto"/>
              <w:right w:val="single" w:sz="4" w:space="0" w:color="auto"/>
            </w:tcBorders>
            <w:hideMark/>
          </w:tcPr>
          <w:p w14:paraId="1A207977" w14:textId="77777777" w:rsidR="00AB1BE6" w:rsidRPr="00AB1BE6" w:rsidRDefault="00AB1BE6" w:rsidP="00F84ED6">
            <w:pPr>
              <w:widowControl w:val="0"/>
              <w:shd w:val="clear" w:color="auto" w:fill="FFFFFF"/>
              <w:spacing w:after="0"/>
              <w:ind w:firstLine="0"/>
              <w:rPr>
                <w:rFonts w:eastAsia="Calibri"/>
                <w:sz w:val="24"/>
                <w:szCs w:val="24"/>
              </w:rPr>
            </w:pPr>
            <w:r w:rsidRPr="00AB1BE6">
              <w:rPr>
                <w:sz w:val="24"/>
                <w:szCs w:val="24"/>
                <w:lang w:eastAsia="uk-UA"/>
              </w:rPr>
              <w:t>посадовий</w:t>
            </w:r>
            <w:r w:rsidRPr="00AB1BE6">
              <w:rPr>
                <w:rFonts w:eastAsia="Calibri"/>
                <w:sz w:val="24"/>
                <w:szCs w:val="24"/>
              </w:rPr>
              <w:t xml:space="preserve"> оклад </w:t>
            </w:r>
            <w:r w:rsidRPr="00AB1BE6">
              <w:rPr>
                <w:sz w:val="24"/>
                <w:szCs w:val="24"/>
              </w:rPr>
              <w:t xml:space="preserve">15 700,00 </w:t>
            </w:r>
            <w:r w:rsidRPr="00AB1BE6">
              <w:rPr>
                <w:rFonts w:eastAsia="Calibri"/>
                <w:sz w:val="24"/>
                <w:szCs w:val="24"/>
              </w:rPr>
              <w:t>грн;</w:t>
            </w:r>
          </w:p>
          <w:p w14:paraId="6AE0808D" w14:textId="77777777" w:rsidR="00AB1BE6" w:rsidRPr="00AB1BE6" w:rsidRDefault="00AB1BE6" w:rsidP="00F84ED6">
            <w:pPr>
              <w:widowControl w:val="0"/>
              <w:shd w:val="clear" w:color="auto" w:fill="FFFFFF"/>
              <w:spacing w:after="0"/>
              <w:ind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41B09583" w14:textId="77777777" w:rsidR="00AB1BE6" w:rsidRPr="00AB1BE6" w:rsidRDefault="00AB1BE6" w:rsidP="00F84ED6">
            <w:pPr>
              <w:widowControl w:val="0"/>
              <w:shd w:val="clear" w:color="auto" w:fill="FFFFFF"/>
              <w:autoSpaceDE w:val="0"/>
              <w:autoSpaceDN w:val="0"/>
              <w:adjustRightInd w:val="0"/>
              <w:spacing w:after="0"/>
              <w:ind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50B53004"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6447FFD7"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884" w:type="pct"/>
            <w:tcBorders>
              <w:top w:val="single" w:sz="4" w:space="0" w:color="auto"/>
              <w:left w:val="single" w:sz="4" w:space="0" w:color="auto"/>
              <w:bottom w:val="single" w:sz="4" w:space="0" w:color="auto"/>
              <w:right w:val="single" w:sz="4" w:space="0" w:color="auto"/>
            </w:tcBorders>
            <w:hideMark/>
          </w:tcPr>
          <w:p w14:paraId="392EBA7D" w14:textId="77777777" w:rsidR="00AB1BE6" w:rsidRPr="00AB1BE6" w:rsidRDefault="00AB1BE6" w:rsidP="00F84ED6">
            <w:pPr>
              <w:widowControl w:val="0"/>
              <w:shd w:val="clear" w:color="auto" w:fill="FFFFFF"/>
              <w:autoSpaceDE w:val="0"/>
              <w:autoSpaceDN w:val="0"/>
              <w:adjustRightInd w:val="0"/>
              <w:spacing w:after="0"/>
              <w:ind w:firstLine="0"/>
              <w:rPr>
                <w:rFonts w:eastAsia="Calibri"/>
                <w:sz w:val="24"/>
                <w:szCs w:val="24"/>
              </w:rPr>
            </w:pPr>
            <w:r w:rsidRPr="00AB1BE6">
              <w:rPr>
                <w:rFonts w:eastAsia="Calibri"/>
                <w:sz w:val="24"/>
                <w:szCs w:val="24"/>
              </w:rPr>
              <w:t>безстроково</w:t>
            </w:r>
          </w:p>
        </w:tc>
      </w:tr>
      <w:tr w:rsidR="00AB1BE6" w:rsidRPr="00AB1BE6" w14:paraId="4D48ECB4"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51FFE4CA" w14:textId="77777777" w:rsidR="00AB1BE6" w:rsidRPr="00AB1BE6" w:rsidRDefault="00AB1BE6" w:rsidP="00FC5B2E">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w:t>
            </w:r>
            <w:r w:rsidR="00FC5B2E">
              <w:rPr>
                <w:rFonts w:eastAsia="Calibri"/>
                <w:sz w:val="24"/>
                <w:szCs w:val="24"/>
                <w:lang w:val="ru-RU"/>
              </w:rPr>
              <w:t> </w:t>
            </w:r>
            <w:r w:rsidRPr="00AB1BE6">
              <w:rPr>
                <w:rFonts w:eastAsia="Calibri"/>
                <w:sz w:val="24"/>
                <w:szCs w:val="24"/>
              </w:rPr>
              <w:t>конкурсі, та строк її подання</w:t>
            </w:r>
          </w:p>
        </w:tc>
        <w:tc>
          <w:tcPr>
            <w:tcW w:w="3884" w:type="pct"/>
            <w:tcBorders>
              <w:top w:val="single" w:sz="4" w:space="0" w:color="auto"/>
              <w:left w:val="single" w:sz="4" w:space="0" w:color="auto"/>
              <w:bottom w:val="single" w:sz="4" w:space="0" w:color="auto"/>
              <w:right w:val="single" w:sz="4" w:space="0" w:color="auto"/>
            </w:tcBorders>
            <w:hideMark/>
          </w:tcPr>
          <w:p w14:paraId="60F90354" w14:textId="77777777" w:rsidR="00AB1BE6" w:rsidRPr="00AB1BE6" w:rsidRDefault="00AB1BE6" w:rsidP="00F84ED6">
            <w:pPr>
              <w:spacing w:after="0"/>
              <w:ind w:firstLine="0"/>
              <w:rPr>
                <w:rFonts w:eastAsia="Calibri"/>
                <w:sz w:val="24"/>
                <w:szCs w:val="24"/>
              </w:rPr>
            </w:pPr>
            <w:r w:rsidRPr="00AB1BE6">
              <w:rPr>
                <w:rFonts w:eastAsia="Calibri"/>
                <w:sz w:val="24"/>
                <w:szCs w:val="24"/>
              </w:rPr>
              <w:t>1.</w:t>
            </w:r>
            <w:r w:rsidR="0075435E">
              <w:rPr>
                <w:rFonts w:eastAsia="Calibri"/>
                <w:sz w:val="24"/>
                <w:szCs w:val="24"/>
              </w:rPr>
              <w:t> </w:t>
            </w:r>
            <w:r w:rsidRPr="00AB1BE6">
              <w:rPr>
                <w:rFonts w:eastAsia="Calibri"/>
                <w:sz w:val="24"/>
                <w:szCs w:val="24"/>
              </w:rPr>
              <w:t>Заява про участь у конкурсі із зазначенням основних мотивів щодо зайняття посади за встановленою формою.</w:t>
            </w:r>
          </w:p>
          <w:p w14:paraId="4C01A793" w14:textId="77777777" w:rsidR="00AB1BE6" w:rsidRPr="00AB1BE6" w:rsidRDefault="00AB1BE6" w:rsidP="00F84ED6">
            <w:pPr>
              <w:spacing w:after="0"/>
              <w:ind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7686881E" w14:textId="77777777" w:rsidR="00AB1BE6" w:rsidRPr="00AB1BE6" w:rsidRDefault="00AB1BE6" w:rsidP="00F84ED6">
            <w:pPr>
              <w:spacing w:after="0"/>
              <w:ind w:firstLine="0"/>
              <w:rPr>
                <w:rFonts w:eastAsia="Calibri"/>
                <w:sz w:val="24"/>
                <w:szCs w:val="24"/>
              </w:rPr>
            </w:pPr>
            <w:r w:rsidRPr="00AB1BE6">
              <w:rPr>
                <w:rFonts w:eastAsia="Calibri"/>
                <w:sz w:val="24"/>
                <w:szCs w:val="24"/>
              </w:rPr>
              <w:t>прізвище, ім’я, по батькові кандидата;</w:t>
            </w:r>
          </w:p>
          <w:p w14:paraId="2220DF4F" w14:textId="77777777" w:rsidR="00AB1BE6" w:rsidRPr="00AB1BE6" w:rsidRDefault="00AB1BE6" w:rsidP="00F84ED6">
            <w:pPr>
              <w:spacing w:after="0"/>
              <w:ind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6223AFA4" w14:textId="77777777" w:rsidR="00AB1BE6" w:rsidRPr="00AB1BE6" w:rsidRDefault="00AB1BE6" w:rsidP="00F84ED6">
            <w:pPr>
              <w:spacing w:after="0"/>
              <w:ind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0E160D88" w14:textId="77777777" w:rsidR="00AB1BE6" w:rsidRPr="00AB1BE6" w:rsidRDefault="00AB1BE6" w:rsidP="00F84ED6">
            <w:pPr>
              <w:spacing w:after="0"/>
              <w:ind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7F11E3E8" w14:textId="77777777" w:rsidR="00EB01FD" w:rsidRPr="00EB01FD" w:rsidRDefault="00EB01FD" w:rsidP="00EB01FD">
            <w:pPr>
              <w:spacing w:after="0"/>
              <w:ind w:left="-10" w:firstLine="0"/>
              <w:rPr>
                <w:rFonts w:eastAsia="Calibri"/>
                <w:sz w:val="24"/>
                <w:szCs w:val="24"/>
              </w:rPr>
            </w:pPr>
            <w:r w:rsidRPr="00EB01FD">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C6142C0" w14:textId="77777777" w:rsidR="00AB1BE6" w:rsidRPr="00AB1BE6" w:rsidRDefault="00AB1BE6" w:rsidP="00F84ED6">
            <w:pPr>
              <w:spacing w:after="0"/>
              <w:ind w:firstLine="0"/>
              <w:rPr>
                <w:rFonts w:eastAsia="Calibri"/>
                <w:sz w:val="24"/>
                <w:szCs w:val="24"/>
              </w:rPr>
            </w:pPr>
            <w:r w:rsidRPr="00AB1BE6">
              <w:rPr>
                <w:rFonts w:eastAsia="Calibri"/>
                <w:sz w:val="24"/>
                <w:szCs w:val="24"/>
              </w:rPr>
              <w:t>3.</w:t>
            </w:r>
            <w:r w:rsidR="0075435E">
              <w:rPr>
                <w:rFonts w:eastAsia="Calibri"/>
                <w:sz w:val="24"/>
                <w:szCs w:val="24"/>
              </w:rPr>
              <w:t> </w:t>
            </w:r>
            <w:r w:rsidRPr="00AB1BE6">
              <w:rPr>
                <w:rFonts w:eastAsia="Calibri"/>
                <w:sz w:val="24"/>
                <w:szCs w:val="24"/>
              </w:rPr>
              <w:t>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w:t>
            </w:r>
            <w:r w:rsidR="00FD5DBA">
              <w:rPr>
                <w:rFonts w:eastAsia="Calibri"/>
                <w:sz w:val="24"/>
                <w:szCs w:val="24"/>
              </w:rPr>
              <w:t xml:space="preserve"> на</w:t>
            </w:r>
            <w:r w:rsidRPr="00AB1BE6">
              <w:rPr>
                <w:rFonts w:eastAsia="Calibri"/>
                <w:sz w:val="24"/>
                <w:szCs w:val="24"/>
              </w:rPr>
              <w:t xml:space="preserve"> оприлюднення відомостей стосовно неї відповідно до зазначеного Закону.</w:t>
            </w:r>
          </w:p>
          <w:p w14:paraId="6A4AA92C" w14:textId="77777777" w:rsidR="00AB1BE6" w:rsidRPr="00AB1BE6" w:rsidRDefault="00F41B59" w:rsidP="00F84ED6">
            <w:pPr>
              <w:widowControl w:val="0"/>
              <w:spacing w:after="0"/>
              <w:ind w:firstLine="0"/>
              <w:rPr>
                <w:rFonts w:eastAsia="Calibri"/>
                <w:sz w:val="24"/>
                <w:szCs w:val="24"/>
              </w:rPr>
            </w:pPr>
            <w:r>
              <w:rPr>
                <w:rFonts w:eastAsia="Calibri"/>
                <w:sz w:val="24"/>
                <w:szCs w:val="24"/>
              </w:rPr>
              <w:t>Інформація приймається до 18 год 00 хв 23 березня 2021 року</w:t>
            </w:r>
          </w:p>
        </w:tc>
      </w:tr>
      <w:tr w:rsidR="00AB1BE6" w:rsidRPr="00AB1BE6" w14:paraId="229054C9" w14:textId="77777777" w:rsidTr="00FC5B2E">
        <w:tc>
          <w:tcPr>
            <w:tcW w:w="1116" w:type="pct"/>
            <w:gridSpan w:val="2"/>
            <w:tcBorders>
              <w:top w:val="single" w:sz="4" w:space="0" w:color="auto"/>
              <w:left w:val="single" w:sz="4" w:space="0" w:color="auto"/>
              <w:bottom w:val="single" w:sz="4" w:space="0" w:color="auto"/>
              <w:right w:val="single" w:sz="4" w:space="0" w:color="auto"/>
            </w:tcBorders>
          </w:tcPr>
          <w:p w14:paraId="01AD8891"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884" w:type="pct"/>
            <w:tcBorders>
              <w:top w:val="single" w:sz="4" w:space="0" w:color="auto"/>
              <w:left w:val="single" w:sz="4" w:space="0" w:color="auto"/>
              <w:bottom w:val="single" w:sz="4" w:space="0" w:color="auto"/>
              <w:right w:val="single" w:sz="4" w:space="0" w:color="auto"/>
            </w:tcBorders>
          </w:tcPr>
          <w:p w14:paraId="795CC79D" w14:textId="77777777" w:rsidR="00E35228" w:rsidRDefault="00AB1BE6" w:rsidP="00E35228">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E35228">
              <w:rPr>
                <w:rFonts w:eastAsia="Calibri"/>
                <w:sz w:val="24"/>
                <w:szCs w:val="24"/>
                <w:lang w:eastAsia="uk-UA"/>
              </w:rPr>
              <w:t>;</w:t>
            </w:r>
          </w:p>
          <w:p w14:paraId="7762C0EE" w14:textId="77777777" w:rsidR="00AB1BE6" w:rsidRPr="00AB1BE6" w:rsidRDefault="00E35228" w:rsidP="00E35228">
            <w:pPr>
              <w:spacing w:after="0"/>
              <w:ind w:firstLine="0"/>
              <w:rPr>
                <w:rFonts w:eastAsia="Calibri"/>
                <w:sz w:val="24"/>
                <w:szCs w:val="24"/>
                <w:lang w:eastAsia="uk-UA"/>
              </w:rPr>
            </w:pPr>
            <w:r w:rsidRPr="00E35228">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AB1BE6" w:rsidRPr="00AB1BE6" w14:paraId="013C71F2"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16117345" w14:textId="77777777" w:rsidR="00AB1BE6" w:rsidRPr="00AB1BE6" w:rsidRDefault="00AB1BE6" w:rsidP="0085581D">
            <w:pPr>
              <w:spacing w:after="0"/>
              <w:ind w:firstLine="0"/>
              <w:jc w:val="left"/>
              <w:rPr>
                <w:sz w:val="24"/>
                <w:szCs w:val="24"/>
                <w:lang w:eastAsia="uk-UA"/>
              </w:rPr>
            </w:pPr>
            <w:r w:rsidRPr="00AB1BE6">
              <w:rPr>
                <w:rFonts w:eastAsia="Calibri"/>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84" w:type="pct"/>
            <w:tcBorders>
              <w:top w:val="single" w:sz="4" w:space="0" w:color="auto"/>
              <w:left w:val="single" w:sz="4" w:space="0" w:color="auto"/>
              <w:bottom w:val="single" w:sz="4" w:space="0" w:color="auto"/>
              <w:right w:val="single" w:sz="4" w:space="0" w:color="auto"/>
            </w:tcBorders>
            <w:hideMark/>
          </w:tcPr>
          <w:p w14:paraId="367FE626" w14:textId="77777777" w:rsidR="00624504" w:rsidRPr="00F41B59" w:rsidRDefault="00624504" w:rsidP="00624504">
            <w:pPr>
              <w:tabs>
                <w:tab w:val="left" w:pos="410"/>
                <w:tab w:val="left" w:pos="561"/>
              </w:tabs>
              <w:spacing w:after="0"/>
              <w:ind w:firstLine="0"/>
              <w:rPr>
                <w:rFonts w:eastAsia="Calibri"/>
                <w:sz w:val="24"/>
                <w:szCs w:val="24"/>
              </w:rPr>
            </w:pPr>
            <w:r w:rsidRPr="00F41B59">
              <w:rPr>
                <w:rFonts w:eastAsia="Calibri"/>
                <w:sz w:val="24"/>
                <w:szCs w:val="24"/>
              </w:rPr>
              <w:t>29 березня 2021 року о 10 год 00 хв за адресою: пл. Лесі Українки, 1</w:t>
            </w:r>
            <w:r>
              <w:rPr>
                <w:rFonts w:eastAsia="Calibri"/>
                <w:sz w:val="24"/>
                <w:szCs w:val="24"/>
              </w:rPr>
              <w:t xml:space="preserve">, </w:t>
            </w:r>
            <w:r w:rsidRPr="00F41B59">
              <w:rPr>
                <w:rFonts w:eastAsia="Calibri"/>
                <w:sz w:val="24"/>
                <w:szCs w:val="24"/>
              </w:rPr>
              <w:t>м. Київ  проведення тестування;</w:t>
            </w:r>
          </w:p>
          <w:p w14:paraId="63AD0F9A" w14:textId="77777777" w:rsidR="00AB1BE6" w:rsidRPr="00AB1BE6" w:rsidRDefault="00624504" w:rsidP="00624504">
            <w:pPr>
              <w:tabs>
                <w:tab w:val="left" w:pos="410"/>
                <w:tab w:val="left" w:pos="561"/>
              </w:tabs>
              <w:spacing w:after="0"/>
              <w:ind w:firstLine="0"/>
              <w:rPr>
                <w:rFonts w:eastAsia="Calibri"/>
                <w:szCs w:val="28"/>
              </w:rPr>
            </w:pPr>
            <w:r w:rsidRPr="00F41B59">
              <w:rPr>
                <w:rFonts w:eastAsia="Calibri"/>
                <w:spacing w:val="-2"/>
                <w:sz w:val="24"/>
                <w:szCs w:val="24"/>
              </w:rPr>
              <w:t>проведення співбесіди за адресою: пл. Лесі Українки, 1</w:t>
            </w:r>
            <w:r>
              <w:rPr>
                <w:rFonts w:eastAsia="Calibri"/>
                <w:spacing w:val="-2"/>
                <w:sz w:val="24"/>
                <w:szCs w:val="24"/>
              </w:rPr>
              <w:t xml:space="preserve">, </w:t>
            </w:r>
            <w:r w:rsidRPr="00F41B59">
              <w:rPr>
                <w:rFonts w:eastAsia="Calibri"/>
                <w:spacing w:val="-2"/>
                <w:sz w:val="24"/>
                <w:szCs w:val="24"/>
              </w:rPr>
              <w:t xml:space="preserve">м. Київ  або дистанційно у формі </w:t>
            </w:r>
            <w:r w:rsidRPr="00F41B59">
              <w:rPr>
                <w:rFonts w:eastAsia="Calibri"/>
                <w:spacing w:val="-2"/>
                <w:sz w:val="24"/>
                <w:szCs w:val="24"/>
                <w:lang w:val="en-US"/>
              </w:rPr>
              <w:t>ZOOM</w:t>
            </w:r>
            <w:r w:rsidRPr="00F41B59">
              <w:rPr>
                <w:rFonts w:eastAsia="Calibri"/>
                <w:spacing w:val="-2"/>
                <w:sz w:val="24"/>
                <w:szCs w:val="24"/>
                <w:lang w:val="ru-RU"/>
              </w:rPr>
              <w:t>-ко</w:t>
            </w:r>
            <w:r w:rsidRPr="00F41B59">
              <w:rPr>
                <w:rFonts w:eastAsia="Calibri"/>
                <w:spacing w:val="-2"/>
                <w:sz w:val="24"/>
                <w:szCs w:val="24"/>
              </w:rPr>
              <w:t>нференції</w:t>
            </w:r>
          </w:p>
        </w:tc>
      </w:tr>
      <w:tr w:rsidR="00AB1BE6" w:rsidRPr="00AB1BE6" w14:paraId="32CA1572" w14:textId="77777777" w:rsidTr="00FC5B2E">
        <w:tc>
          <w:tcPr>
            <w:tcW w:w="1116" w:type="pct"/>
            <w:gridSpan w:val="2"/>
            <w:tcBorders>
              <w:top w:val="single" w:sz="4" w:space="0" w:color="auto"/>
              <w:left w:val="single" w:sz="4" w:space="0" w:color="auto"/>
              <w:right w:val="single" w:sz="4" w:space="0" w:color="auto"/>
            </w:tcBorders>
            <w:hideMark/>
          </w:tcPr>
          <w:p w14:paraId="06EC1314" w14:textId="77777777" w:rsidR="00AB1BE6" w:rsidRPr="00AB1BE6" w:rsidRDefault="00AB1BE6" w:rsidP="001A18CF">
            <w:pPr>
              <w:pageBreakBefore/>
              <w:widowControl w:val="0"/>
              <w:spacing w:after="0"/>
              <w:ind w:firstLine="0"/>
              <w:jc w:val="left"/>
              <w:rPr>
                <w:spacing w:val="-10"/>
                <w:sz w:val="24"/>
                <w:szCs w:val="24"/>
                <w:lang w:eastAsia="uk-UA"/>
              </w:rPr>
            </w:pPr>
            <w:r w:rsidRPr="00AB1BE6">
              <w:rPr>
                <w:spacing w:val="-10"/>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84" w:type="pct"/>
            <w:tcBorders>
              <w:top w:val="single" w:sz="4" w:space="0" w:color="auto"/>
              <w:left w:val="single" w:sz="4" w:space="0" w:color="auto"/>
              <w:right w:val="single" w:sz="4" w:space="0" w:color="auto"/>
            </w:tcBorders>
            <w:hideMark/>
          </w:tcPr>
          <w:p w14:paraId="29A4A8A8" w14:textId="77777777" w:rsidR="00AB1BE6" w:rsidRPr="00AB1BE6" w:rsidRDefault="00AB1BE6" w:rsidP="001A18CF">
            <w:pPr>
              <w:pageBreakBefore/>
              <w:widowControl w:val="0"/>
              <w:shd w:val="clear" w:color="auto" w:fill="FFFFFF"/>
              <w:autoSpaceDE w:val="0"/>
              <w:autoSpaceDN w:val="0"/>
              <w:adjustRightInd w:val="0"/>
              <w:spacing w:after="0"/>
              <w:ind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t>тел</w:t>
            </w:r>
            <w:r w:rsidRPr="00AB1BE6">
              <w:rPr>
                <w:sz w:val="24"/>
                <w:szCs w:val="24"/>
                <w:lang w:eastAsia="uk-UA"/>
              </w:rPr>
              <w:t>. (044) 256-81-19,</w:t>
            </w:r>
          </w:p>
          <w:p w14:paraId="2CE6F176" w14:textId="77777777" w:rsidR="00AB1BE6" w:rsidRPr="00AB1BE6" w:rsidRDefault="00AB1BE6" w:rsidP="00F84ED6">
            <w:pPr>
              <w:widowControl w:val="0"/>
              <w:shd w:val="clear" w:color="auto" w:fill="FFFFFF"/>
              <w:autoSpaceDE w:val="0"/>
              <w:autoSpaceDN w:val="0"/>
              <w:adjustRightInd w:val="0"/>
              <w:spacing w:after="0"/>
              <w:ind w:firstLine="0"/>
              <w:jc w:val="left"/>
              <w:rPr>
                <w:rFonts w:eastAsia="Calibri"/>
                <w:sz w:val="24"/>
                <w:szCs w:val="24"/>
              </w:rPr>
            </w:pPr>
            <w:r w:rsidRPr="00AB1BE6">
              <w:rPr>
                <w:sz w:val="24"/>
                <w:szCs w:val="24"/>
                <w:lang w:eastAsia="uk-UA"/>
              </w:rPr>
              <w:t>SlozkoOA@cvk.gov.ua</w:t>
            </w:r>
          </w:p>
        </w:tc>
      </w:tr>
      <w:tr w:rsidR="00AB1BE6" w:rsidRPr="00AB1BE6" w14:paraId="219AC65F" w14:textId="77777777" w:rsidTr="00FC5B2E">
        <w:tc>
          <w:tcPr>
            <w:tcW w:w="5000" w:type="pct"/>
            <w:gridSpan w:val="3"/>
            <w:tcBorders>
              <w:top w:val="single" w:sz="4" w:space="0" w:color="auto"/>
              <w:left w:val="single" w:sz="4" w:space="0" w:color="auto"/>
              <w:bottom w:val="single" w:sz="4" w:space="0" w:color="auto"/>
              <w:right w:val="single" w:sz="4" w:space="0" w:color="auto"/>
            </w:tcBorders>
            <w:hideMark/>
          </w:tcPr>
          <w:p w14:paraId="0DA582E2"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Кваліфікаційні вимоги</w:t>
            </w:r>
          </w:p>
        </w:tc>
      </w:tr>
      <w:tr w:rsidR="00AB1BE6" w:rsidRPr="00AB1BE6" w14:paraId="27712672"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49B8F76D"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929" w:type="pct"/>
            <w:tcBorders>
              <w:top w:val="single" w:sz="4" w:space="0" w:color="auto"/>
              <w:left w:val="single" w:sz="4" w:space="0" w:color="auto"/>
              <w:bottom w:val="single" w:sz="4" w:space="0" w:color="auto"/>
              <w:right w:val="single" w:sz="4" w:space="0" w:color="auto"/>
            </w:tcBorders>
            <w:hideMark/>
          </w:tcPr>
          <w:p w14:paraId="57F8E8AD"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884" w:type="pct"/>
            <w:tcBorders>
              <w:top w:val="single" w:sz="4" w:space="0" w:color="auto"/>
              <w:left w:val="single" w:sz="4" w:space="0" w:color="auto"/>
              <w:bottom w:val="single" w:sz="4" w:space="0" w:color="auto"/>
              <w:right w:val="single" w:sz="4" w:space="0" w:color="auto"/>
            </w:tcBorders>
            <w:hideMark/>
          </w:tcPr>
          <w:p w14:paraId="03030F5D" w14:textId="77777777" w:rsidR="00AB1BE6" w:rsidRPr="00AB1BE6" w:rsidRDefault="00AB1BE6" w:rsidP="00F84ED6">
            <w:pPr>
              <w:widowControl w:val="0"/>
              <w:shd w:val="clear" w:color="auto" w:fill="FFFFFF"/>
              <w:autoSpaceDE w:val="0"/>
              <w:autoSpaceDN w:val="0"/>
              <w:adjustRightInd w:val="0"/>
              <w:spacing w:after="0"/>
              <w:ind w:left="32"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w:t>
            </w:r>
          </w:p>
        </w:tc>
      </w:tr>
      <w:tr w:rsidR="00AB1BE6" w:rsidRPr="00AB1BE6" w14:paraId="5BA32488"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3ADCBE15"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929" w:type="pct"/>
            <w:tcBorders>
              <w:top w:val="single" w:sz="4" w:space="0" w:color="auto"/>
              <w:left w:val="single" w:sz="4" w:space="0" w:color="auto"/>
              <w:bottom w:val="single" w:sz="4" w:space="0" w:color="auto"/>
              <w:right w:val="single" w:sz="4" w:space="0" w:color="auto"/>
            </w:tcBorders>
            <w:hideMark/>
          </w:tcPr>
          <w:p w14:paraId="4174EDDE"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884" w:type="pct"/>
            <w:tcBorders>
              <w:top w:val="single" w:sz="4" w:space="0" w:color="auto"/>
              <w:left w:val="single" w:sz="4" w:space="0" w:color="auto"/>
              <w:bottom w:val="single" w:sz="4" w:space="0" w:color="auto"/>
              <w:right w:val="single" w:sz="4" w:space="0" w:color="auto"/>
            </w:tcBorders>
            <w:hideMark/>
          </w:tcPr>
          <w:p w14:paraId="3DD62701" w14:textId="77777777" w:rsidR="00AB1BE6" w:rsidRPr="00AB1BE6" w:rsidRDefault="00AB1BE6" w:rsidP="00F84ED6">
            <w:pPr>
              <w:widowControl w:val="0"/>
              <w:shd w:val="clear" w:color="auto" w:fill="FFFFFF"/>
              <w:autoSpaceDE w:val="0"/>
              <w:autoSpaceDN w:val="0"/>
              <w:adjustRightInd w:val="0"/>
              <w:spacing w:after="0"/>
              <w:ind w:left="32"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AB1BE6" w:rsidRPr="00AB1BE6" w14:paraId="2981A050"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1CBD6713"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29" w:type="pct"/>
            <w:tcBorders>
              <w:top w:val="single" w:sz="4" w:space="0" w:color="auto"/>
              <w:left w:val="single" w:sz="4" w:space="0" w:color="auto"/>
              <w:bottom w:val="single" w:sz="4" w:space="0" w:color="auto"/>
              <w:right w:val="single" w:sz="4" w:space="0" w:color="auto"/>
            </w:tcBorders>
            <w:hideMark/>
          </w:tcPr>
          <w:p w14:paraId="29280C6F"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884" w:type="pct"/>
            <w:tcBorders>
              <w:top w:val="single" w:sz="4" w:space="0" w:color="auto"/>
              <w:left w:val="single" w:sz="4" w:space="0" w:color="auto"/>
              <w:bottom w:val="single" w:sz="4" w:space="0" w:color="auto"/>
              <w:right w:val="single" w:sz="4" w:space="0" w:color="auto"/>
            </w:tcBorders>
            <w:hideMark/>
          </w:tcPr>
          <w:p w14:paraId="0071D193" w14:textId="77777777" w:rsidR="00AB1BE6" w:rsidRPr="00AB1BE6" w:rsidRDefault="00AB1BE6" w:rsidP="00F84ED6">
            <w:pPr>
              <w:widowControl w:val="0"/>
              <w:shd w:val="clear" w:color="auto" w:fill="FFFFFF"/>
              <w:autoSpaceDE w:val="0"/>
              <w:autoSpaceDN w:val="0"/>
              <w:adjustRightInd w:val="0"/>
              <w:spacing w:after="0"/>
              <w:ind w:left="32"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49A9BE14" w14:textId="77777777" w:rsidTr="00FC5B2E">
        <w:tc>
          <w:tcPr>
            <w:tcW w:w="5000" w:type="pct"/>
            <w:gridSpan w:val="3"/>
            <w:tcBorders>
              <w:top w:val="single" w:sz="4" w:space="0" w:color="auto"/>
              <w:left w:val="single" w:sz="4" w:space="0" w:color="auto"/>
              <w:bottom w:val="single" w:sz="4" w:space="0" w:color="auto"/>
              <w:right w:val="single" w:sz="4" w:space="0" w:color="auto"/>
            </w:tcBorders>
          </w:tcPr>
          <w:p w14:paraId="6CEFE179" w14:textId="77777777" w:rsidR="00AB1BE6" w:rsidRPr="00AB1BE6" w:rsidRDefault="00AB1BE6" w:rsidP="0085581D">
            <w:pPr>
              <w:widowControl w:val="0"/>
              <w:shd w:val="clear" w:color="auto" w:fill="FFFFFF"/>
              <w:autoSpaceDE w:val="0"/>
              <w:autoSpaceDN w:val="0"/>
              <w:adjustRightInd w:val="0"/>
              <w:spacing w:after="0"/>
              <w:ind w:left="57" w:firstLine="0"/>
              <w:jc w:val="center"/>
              <w:rPr>
                <w:sz w:val="24"/>
                <w:szCs w:val="24"/>
                <w:lang w:eastAsia="uk-UA"/>
              </w:rPr>
            </w:pPr>
            <w:r w:rsidRPr="00AB1BE6">
              <w:rPr>
                <w:sz w:val="24"/>
                <w:szCs w:val="24"/>
                <w:lang w:eastAsia="uk-UA"/>
              </w:rPr>
              <w:t>Вимоги до компетентності</w:t>
            </w:r>
          </w:p>
        </w:tc>
      </w:tr>
      <w:tr w:rsidR="00AB1BE6" w:rsidRPr="00AB1BE6" w14:paraId="1EA882D4"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0FEDE2B4"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341EDA46"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0DB0F2B5"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41AFB8DC"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29" w:type="pct"/>
            <w:tcBorders>
              <w:top w:val="single" w:sz="4" w:space="0" w:color="auto"/>
              <w:left w:val="single" w:sz="4" w:space="0" w:color="auto"/>
              <w:bottom w:val="single" w:sz="4" w:space="0" w:color="auto"/>
              <w:right w:val="single" w:sz="4" w:space="0" w:color="auto"/>
            </w:tcBorders>
            <w:hideMark/>
          </w:tcPr>
          <w:p w14:paraId="0D53B275" w14:textId="77777777" w:rsidR="00AB1BE6" w:rsidRPr="00AB1BE6" w:rsidRDefault="00AB1BE6" w:rsidP="0085581D">
            <w:pPr>
              <w:shd w:val="clear" w:color="auto" w:fill="FFFFFF"/>
              <w:spacing w:after="0"/>
              <w:ind w:firstLine="0"/>
              <w:jc w:val="left"/>
              <w:rPr>
                <w:sz w:val="24"/>
                <w:szCs w:val="24"/>
              </w:rPr>
            </w:pPr>
            <w:r w:rsidRPr="00AB1BE6">
              <w:rPr>
                <w:sz w:val="24"/>
                <w:szCs w:val="24"/>
              </w:rPr>
              <w:t>Управління організацією роботи</w:t>
            </w:r>
          </w:p>
        </w:tc>
        <w:tc>
          <w:tcPr>
            <w:tcW w:w="3884" w:type="pct"/>
            <w:tcBorders>
              <w:top w:val="single" w:sz="4" w:space="0" w:color="auto"/>
              <w:left w:val="single" w:sz="4" w:space="0" w:color="auto"/>
              <w:bottom w:val="single" w:sz="4" w:space="0" w:color="auto"/>
              <w:right w:val="single" w:sz="4" w:space="0" w:color="auto"/>
            </w:tcBorders>
            <w:hideMark/>
          </w:tcPr>
          <w:p w14:paraId="5EF1E082"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003EC94D"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03BD3BEF"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AB1BE6" w:rsidRPr="00AB1BE6" w14:paraId="3BA36065"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585BB20D"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929" w:type="pct"/>
            <w:tcBorders>
              <w:top w:val="single" w:sz="4" w:space="0" w:color="auto"/>
              <w:left w:val="single" w:sz="4" w:space="0" w:color="auto"/>
              <w:bottom w:val="single" w:sz="4" w:space="0" w:color="auto"/>
              <w:right w:val="single" w:sz="4" w:space="0" w:color="auto"/>
            </w:tcBorders>
            <w:hideMark/>
          </w:tcPr>
          <w:p w14:paraId="50CA7B65" w14:textId="77777777" w:rsidR="00AB1BE6" w:rsidRPr="00AB1BE6" w:rsidRDefault="00AB1BE6" w:rsidP="0085581D">
            <w:pPr>
              <w:shd w:val="clear" w:color="auto" w:fill="FFFFFF"/>
              <w:spacing w:after="0"/>
              <w:ind w:firstLine="0"/>
              <w:jc w:val="left"/>
              <w:rPr>
                <w:sz w:val="24"/>
                <w:szCs w:val="24"/>
              </w:rPr>
            </w:pPr>
            <w:r w:rsidRPr="00AB1BE6">
              <w:rPr>
                <w:spacing w:val="-1"/>
                <w:sz w:val="24"/>
                <w:szCs w:val="24"/>
              </w:rPr>
              <w:t>Комунікація та взаємодія</w:t>
            </w:r>
          </w:p>
        </w:tc>
        <w:tc>
          <w:tcPr>
            <w:tcW w:w="3884" w:type="pct"/>
            <w:tcBorders>
              <w:top w:val="single" w:sz="4" w:space="0" w:color="auto"/>
              <w:left w:val="single" w:sz="4" w:space="0" w:color="auto"/>
              <w:bottom w:val="single" w:sz="4" w:space="0" w:color="auto"/>
              <w:right w:val="single" w:sz="4" w:space="0" w:color="auto"/>
            </w:tcBorders>
            <w:hideMark/>
          </w:tcPr>
          <w:p w14:paraId="02ECAB9C"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ефективно взаємодіяти, сприймати та викладати думку, чітко висловлюватися (усно та письмово);</w:t>
            </w:r>
          </w:p>
          <w:p w14:paraId="4C8031F3" w14:textId="77777777" w:rsidR="00AB1BE6" w:rsidRPr="00AB1BE6" w:rsidRDefault="00AB1BE6" w:rsidP="0085581D">
            <w:pPr>
              <w:shd w:val="clear" w:color="auto" w:fill="FFFFFF"/>
              <w:spacing w:after="0"/>
              <w:ind w:firstLine="0"/>
              <w:rPr>
                <w:sz w:val="24"/>
                <w:szCs w:val="24"/>
              </w:rPr>
            </w:pPr>
            <w:r w:rsidRPr="00AB1BE6">
              <w:rPr>
                <w:sz w:val="24"/>
                <w:szCs w:val="24"/>
              </w:rPr>
              <w:t>готовність ділитися досвідом та ідеями, відкритість у обміні інформацією;</w:t>
            </w:r>
          </w:p>
          <w:p w14:paraId="6D090C8C" w14:textId="77777777" w:rsidR="00AB1BE6" w:rsidRPr="00AB1BE6" w:rsidRDefault="00AB1BE6" w:rsidP="0085581D">
            <w:pPr>
              <w:shd w:val="clear" w:color="auto" w:fill="FFFFFF"/>
              <w:spacing w:after="0"/>
              <w:ind w:firstLine="0"/>
              <w:rPr>
                <w:sz w:val="24"/>
                <w:szCs w:val="24"/>
              </w:rPr>
            </w:pPr>
            <w:r w:rsidRPr="00AB1BE6">
              <w:rPr>
                <w:sz w:val="24"/>
                <w:szCs w:val="24"/>
              </w:rPr>
              <w:t>орієнтація на командний результат</w:t>
            </w:r>
            <w:r w:rsidR="00FD6A52">
              <w:rPr>
                <w:sz w:val="24"/>
                <w:szCs w:val="24"/>
              </w:rPr>
              <w:t>,</w:t>
            </w:r>
            <w:r w:rsidRPr="00AB1BE6">
              <w:rPr>
                <w:sz w:val="24"/>
                <w:szCs w:val="24"/>
              </w:rPr>
              <w:t xml:space="preserve"> </w:t>
            </w:r>
            <w:r w:rsidR="005E064F">
              <w:rPr>
                <w:sz w:val="24"/>
                <w:szCs w:val="24"/>
                <w:lang w:val="ru-RU"/>
              </w:rPr>
              <w:t>у</w:t>
            </w:r>
            <w:r w:rsidRPr="00AB1BE6">
              <w:rPr>
                <w:sz w:val="24"/>
                <w:szCs w:val="24"/>
              </w:rPr>
              <w:t xml:space="preserve">міння розбудовувати партнерські відносини; </w:t>
            </w:r>
          </w:p>
          <w:p w14:paraId="0F333C77"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sz w:val="24"/>
                <w:szCs w:val="24"/>
              </w:rPr>
              <w:t>здатність переконувати інших за допомогою аргументів та послідовної комунікації</w:t>
            </w:r>
          </w:p>
        </w:tc>
      </w:tr>
      <w:tr w:rsidR="00AB1BE6" w:rsidRPr="00AB1BE6" w14:paraId="7247762A"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05B5E141"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29" w:type="pct"/>
            <w:tcBorders>
              <w:top w:val="single" w:sz="4" w:space="0" w:color="auto"/>
              <w:left w:val="single" w:sz="4" w:space="0" w:color="auto"/>
              <w:bottom w:val="single" w:sz="4" w:space="0" w:color="auto"/>
              <w:right w:val="single" w:sz="4" w:space="0" w:color="auto"/>
            </w:tcBorders>
            <w:hideMark/>
          </w:tcPr>
          <w:p w14:paraId="2D8F36EF" w14:textId="77777777" w:rsidR="00AB1BE6" w:rsidRPr="00AB1BE6" w:rsidRDefault="00AB1BE6" w:rsidP="000D0DE6">
            <w:pPr>
              <w:shd w:val="clear" w:color="auto" w:fill="FFFFFF"/>
              <w:spacing w:after="0"/>
              <w:ind w:firstLine="0"/>
              <w:jc w:val="left"/>
              <w:rPr>
                <w:spacing w:val="-1"/>
                <w:sz w:val="24"/>
                <w:szCs w:val="24"/>
              </w:rPr>
            </w:pPr>
            <w:r w:rsidRPr="00AB1BE6">
              <w:rPr>
                <w:sz w:val="24"/>
                <w:szCs w:val="24"/>
              </w:rPr>
              <w:t>Ефективність аналізу та висновків</w:t>
            </w:r>
          </w:p>
        </w:tc>
        <w:tc>
          <w:tcPr>
            <w:tcW w:w="3884" w:type="pct"/>
            <w:tcBorders>
              <w:top w:val="single" w:sz="4" w:space="0" w:color="auto"/>
              <w:left w:val="single" w:sz="4" w:space="0" w:color="auto"/>
              <w:bottom w:val="single" w:sz="4" w:space="0" w:color="auto"/>
              <w:right w:val="single" w:sz="4" w:space="0" w:color="auto"/>
            </w:tcBorders>
            <w:hideMark/>
          </w:tcPr>
          <w:p w14:paraId="6A3B2AC4" w14:textId="77777777" w:rsidR="00AB1BE6" w:rsidRPr="00AB1BE6" w:rsidRDefault="00AB1BE6" w:rsidP="0085581D">
            <w:pPr>
              <w:shd w:val="clear" w:color="auto" w:fill="FFFFFF"/>
              <w:spacing w:after="0"/>
              <w:ind w:firstLine="0"/>
              <w:rPr>
                <w:sz w:val="24"/>
                <w:szCs w:val="24"/>
              </w:rPr>
            </w:pPr>
            <w:r w:rsidRPr="00AB1BE6">
              <w:rPr>
                <w:sz w:val="24"/>
                <w:szCs w:val="24"/>
              </w:rPr>
              <w:t xml:space="preserve">здатність узагальнювати інформацію, у тому числі з урахуванням </w:t>
            </w:r>
            <w:r w:rsidR="005E064F">
              <w:rPr>
                <w:sz w:val="24"/>
                <w:szCs w:val="24"/>
                <w:lang w:val="ru-RU"/>
              </w:rPr>
              <w:t>ґ</w:t>
            </w:r>
            <w:r w:rsidRPr="00AB1BE6">
              <w:rPr>
                <w:sz w:val="24"/>
                <w:szCs w:val="24"/>
              </w:rPr>
              <w:t>ендерної статистики;</w:t>
            </w:r>
          </w:p>
          <w:p w14:paraId="7AE48707"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встановлювати логічні взаємозв’язки;</w:t>
            </w:r>
          </w:p>
          <w:p w14:paraId="2C1D11FA" w14:textId="77777777" w:rsidR="00AB1BE6" w:rsidRPr="00AB1BE6" w:rsidRDefault="00AB1BE6" w:rsidP="0085581D">
            <w:pPr>
              <w:shd w:val="clear" w:color="auto" w:fill="FFFFFF"/>
              <w:spacing w:after="0"/>
              <w:ind w:firstLine="0"/>
              <w:rPr>
                <w:sz w:val="24"/>
                <w:szCs w:val="24"/>
              </w:rPr>
            </w:pPr>
            <w:r w:rsidRPr="00AB1BE6">
              <w:rPr>
                <w:sz w:val="24"/>
                <w:szCs w:val="24"/>
              </w:rPr>
              <w:t>здатність робити коректні висновки</w:t>
            </w:r>
          </w:p>
        </w:tc>
      </w:tr>
      <w:tr w:rsidR="00AB1BE6" w:rsidRPr="00AB1BE6" w14:paraId="52519EA6" w14:textId="77777777" w:rsidTr="00FC5B2E">
        <w:tc>
          <w:tcPr>
            <w:tcW w:w="5000" w:type="pct"/>
            <w:gridSpan w:val="3"/>
            <w:tcBorders>
              <w:top w:val="single" w:sz="4" w:space="0" w:color="auto"/>
              <w:left w:val="single" w:sz="4" w:space="0" w:color="auto"/>
              <w:bottom w:val="single" w:sz="4" w:space="0" w:color="auto"/>
              <w:right w:val="single" w:sz="4" w:space="0" w:color="auto"/>
            </w:tcBorders>
            <w:hideMark/>
          </w:tcPr>
          <w:p w14:paraId="3A8D1B00" w14:textId="77777777" w:rsidR="00AB1BE6" w:rsidRPr="00AB1BE6" w:rsidRDefault="00AB1BE6" w:rsidP="0085581D">
            <w:pPr>
              <w:spacing w:after="0"/>
              <w:ind w:firstLine="0"/>
              <w:jc w:val="center"/>
              <w:rPr>
                <w:sz w:val="24"/>
                <w:szCs w:val="24"/>
                <w:lang w:eastAsia="uk-UA"/>
              </w:rPr>
            </w:pPr>
            <w:r w:rsidRPr="00AB1BE6">
              <w:rPr>
                <w:sz w:val="24"/>
                <w:szCs w:val="24"/>
                <w:lang w:eastAsia="uk-UA"/>
              </w:rPr>
              <w:t>Професійні знання</w:t>
            </w:r>
          </w:p>
        </w:tc>
      </w:tr>
      <w:tr w:rsidR="00AB1BE6" w:rsidRPr="00AB1BE6" w14:paraId="3A57E439" w14:textId="77777777" w:rsidTr="00FC5B2E">
        <w:tc>
          <w:tcPr>
            <w:tcW w:w="1116" w:type="pct"/>
            <w:gridSpan w:val="2"/>
            <w:tcBorders>
              <w:top w:val="single" w:sz="4" w:space="0" w:color="auto"/>
              <w:left w:val="single" w:sz="4" w:space="0" w:color="auto"/>
              <w:bottom w:val="single" w:sz="4" w:space="0" w:color="auto"/>
              <w:right w:val="single" w:sz="4" w:space="0" w:color="auto"/>
            </w:tcBorders>
            <w:hideMark/>
          </w:tcPr>
          <w:p w14:paraId="2040235E"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5799978D"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7F3C36E3"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58DB3D0A"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29" w:type="pct"/>
            <w:tcBorders>
              <w:top w:val="single" w:sz="4" w:space="0" w:color="auto"/>
              <w:left w:val="single" w:sz="4" w:space="0" w:color="auto"/>
              <w:bottom w:val="single" w:sz="4" w:space="0" w:color="auto"/>
              <w:right w:val="single" w:sz="4" w:space="0" w:color="auto"/>
            </w:tcBorders>
            <w:hideMark/>
          </w:tcPr>
          <w:p w14:paraId="6DC19CC5"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884" w:type="pct"/>
            <w:tcBorders>
              <w:top w:val="single" w:sz="4" w:space="0" w:color="auto"/>
              <w:left w:val="single" w:sz="4" w:space="0" w:color="auto"/>
              <w:bottom w:val="single" w:sz="4" w:space="0" w:color="auto"/>
              <w:right w:val="single" w:sz="4" w:space="0" w:color="auto"/>
            </w:tcBorders>
            <w:hideMark/>
          </w:tcPr>
          <w:p w14:paraId="37A8203D" w14:textId="77777777" w:rsidR="00AB1BE6" w:rsidRPr="00AB1BE6" w:rsidRDefault="00AB1BE6" w:rsidP="0085581D">
            <w:pPr>
              <w:spacing w:after="0"/>
              <w:ind w:firstLine="0"/>
              <w:rPr>
                <w:sz w:val="24"/>
                <w:szCs w:val="24"/>
                <w:lang w:eastAsia="uk-UA"/>
              </w:rPr>
            </w:pPr>
            <w:r w:rsidRPr="00AB1BE6">
              <w:rPr>
                <w:sz w:val="24"/>
                <w:szCs w:val="24"/>
                <w:lang w:eastAsia="uk-UA"/>
              </w:rPr>
              <w:t>Конституція України;</w:t>
            </w:r>
          </w:p>
          <w:p w14:paraId="47E98293"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державну службу";</w:t>
            </w:r>
          </w:p>
          <w:p w14:paraId="64432701" w14:textId="77777777" w:rsidR="00AB1BE6" w:rsidRPr="00B40016" w:rsidRDefault="00AB1BE6" w:rsidP="00B40016">
            <w:pPr>
              <w:spacing w:after="0"/>
              <w:ind w:firstLine="0"/>
              <w:rPr>
                <w:sz w:val="24"/>
                <w:szCs w:val="24"/>
                <w:lang w:val="ru-RU" w:eastAsia="uk-UA"/>
              </w:rPr>
            </w:pPr>
            <w:r w:rsidRPr="00AB1BE6">
              <w:rPr>
                <w:sz w:val="24"/>
                <w:szCs w:val="24"/>
                <w:lang w:eastAsia="uk-UA"/>
              </w:rPr>
              <w:t xml:space="preserve">Закон </w:t>
            </w:r>
            <w:r w:rsidR="00FE576F">
              <w:rPr>
                <w:sz w:val="24"/>
                <w:szCs w:val="24"/>
                <w:lang w:eastAsia="uk-UA"/>
              </w:rPr>
              <w:t>України "Про запобігання корупції</w:t>
            </w:r>
            <w:r w:rsidR="00375372">
              <w:rPr>
                <w:sz w:val="24"/>
                <w:szCs w:val="24"/>
                <w:lang w:eastAsia="uk-UA"/>
              </w:rPr>
              <w:t>" та інше законодавство</w:t>
            </w:r>
          </w:p>
        </w:tc>
      </w:tr>
      <w:tr w:rsidR="00AB1BE6" w:rsidRPr="00AB1BE6" w14:paraId="0E0B89F5" w14:textId="77777777" w:rsidTr="00FC5B2E">
        <w:tc>
          <w:tcPr>
            <w:tcW w:w="187" w:type="pct"/>
            <w:tcBorders>
              <w:top w:val="single" w:sz="4" w:space="0" w:color="auto"/>
              <w:left w:val="single" w:sz="4" w:space="0" w:color="auto"/>
              <w:bottom w:val="single" w:sz="4" w:space="0" w:color="auto"/>
              <w:right w:val="single" w:sz="4" w:space="0" w:color="auto"/>
            </w:tcBorders>
            <w:hideMark/>
          </w:tcPr>
          <w:p w14:paraId="4412A763" w14:textId="77777777" w:rsidR="00AB1BE6" w:rsidRPr="00AB1BE6" w:rsidRDefault="00AB1BE6" w:rsidP="0085581D">
            <w:pPr>
              <w:spacing w:after="0"/>
              <w:ind w:firstLine="0"/>
              <w:jc w:val="center"/>
              <w:rPr>
                <w:sz w:val="24"/>
                <w:szCs w:val="24"/>
                <w:lang w:val="en-US" w:eastAsia="uk-UA"/>
              </w:rPr>
            </w:pPr>
            <w:r w:rsidRPr="00AB1BE6">
              <w:rPr>
                <w:sz w:val="24"/>
                <w:szCs w:val="24"/>
                <w:lang w:eastAsia="uk-UA"/>
              </w:rPr>
              <w:t>2</w:t>
            </w:r>
          </w:p>
        </w:tc>
        <w:tc>
          <w:tcPr>
            <w:tcW w:w="929" w:type="pct"/>
            <w:tcBorders>
              <w:top w:val="single" w:sz="4" w:space="0" w:color="auto"/>
              <w:left w:val="single" w:sz="4" w:space="0" w:color="auto"/>
              <w:bottom w:val="single" w:sz="4" w:space="0" w:color="auto"/>
              <w:right w:val="single" w:sz="4" w:space="0" w:color="auto"/>
            </w:tcBorders>
            <w:hideMark/>
          </w:tcPr>
          <w:p w14:paraId="1AAC63CC" w14:textId="77777777" w:rsidR="00AB1BE6" w:rsidRPr="00AB1BE6" w:rsidRDefault="00AB1BE6" w:rsidP="000D0DE6">
            <w:pPr>
              <w:spacing w:after="0"/>
              <w:ind w:firstLine="0"/>
              <w:jc w:val="left"/>
              <w:rPr>
                <w:sz w:val="24"/>
                <w:szCs w:val="24"/>
                <w:lang w:eastAsia="uk-UA"/>
              </w:rPr>
            </w:pPr>
            <w:r w:rsidRPr="00AB1BE6">
              <w:rPr>
                <w:sz w:val="24"/>
                <w:szCs w:val="24"/>
                <w:lang w:eastAsia="uk-UA"/>
              </w:rPr>
              <w:t>Знання законодавства у</w:t>
            </w:r>
            <w:r w:rsidR="000D0DE6">
              <w:rPr>
                <w:sz w:val="24"/>
                <w:szCs w:val="24"/>
                <w:lang w:val="ru-RU" w:eastAsia="uk-UA"/>
              </w:rPr>
              <w:t> </w:t>
            </w:r>
            <w:r w:rsidRPr="00AB1BE6">
              <w:rPr>
                <w:sz w:val="24"/>
                <w:szCs w:val="24"/>
                <w:lang w:eastAsia="uk-UA"/>
              </w:rPr>
              <w:t>сфері</w:t>
            </w:r>
          </w:p>
        </w:tc>
        <w:tc>
          <w:tcPr>
            <w:tcW w:w="3884" w:type="pct"/>
            <w:tcBorders>
              <w:top w:val="single" w:sz="4" w:space="0" w:color="auto"/>
              <w:left w:val="single" w:sz="4" w:space="0" w:color="auto"/>
              <w:bottom w:val="single" w:sz="4" w:space="0" w:color="auto"/>
              <w:right w:val="single" w:sz="4" w:space="0" w:color="auto"/>
            </w:tcBorders>
            <w:hideMark/>
          </w:tcPr>
          <w:p w14:paraId="627D52FD" w14:textId="77777777" w:rsidR="00AB1BE6" w:rsidRPr="001A59F9" w:rsidRDefault="00AB1BE6" w:rsidP="0085581D">
            <w:pPr>
              <w:spacing w:after="0"/>
              <w:ind w:firstLine="0"/>
              <w:rPr>
                <w:sz w:val="24"/>
                <w:szCs w:val="24"/>
                <w:lang w:val="ru-RU" w:eastAsia="uk-UA"/>
              </w:rPr>
            </w:pPr>
            <w:r w:rsidRPr="00AB1BE6">
              <w:rPr>
                <w:sz w:val="24"/>
                <w:szCs w:val="24"/>
                <w:lang w:eastAsia="uk-UA"/>
              </w:rPr>
              <w:t>Виборчий кодекс України</w:t>
            </w:r>
            <w:r w:rsidR="001A59F9">
              <w:rPr>
                <w:sz w:val="24"/>
                <w:szCs w:val="24"/>
                <w:lang w:val="ru-RU" w:eastAsia="uk-UA"/>
              </w:rPr>
              <w:t>;</w:t>
            </w:r>
          </w:p>
          <w:p w14:paraId="7CE5917E"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Центральну виборчу комісію"</w:t>
            </w:r>
          </w:p>
        </w:tc>
      </w:tr>
    </w:tbl>
    <w:p w14:paraId="6BB84728" w14:textId="77777777" w:rsidR="00FC5B2E" w:rsidRDefault="00FC5B2E" w:rsidP="00F438D3">
      <w:pPr>
        <w:spacing w:after="0"/>
        <w:ind w:left="10348" w:firstLine="0"/>
        <w:jc w:val="center"/>
        <w:rPr>
          <w:rFonts w:eastAsia="Calibri"/>
          <w:b/>
          <w:i/>
          <w:sz w:val="24"/>
          <w:szCs w:val="24"/>
          <w:lang w:eastAsia="en-US"/>
        </w:rPr>
      </w:pPr>
    </w:p>
    <w:sectPr w:rsidR="00FC5B2E"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A3FA" w14:textId="77777777" w:rsidR="00080701" w:rsidRDefault="00080701" w:rsidP="00BE5EE5">
      <w:r>
        <w:separator/>
      </w:r>
    </w:p>
  </w:endnote>
  <w:endnote w:type="continuationSeparator" w:id="0">
    <w:p w14:paraId="01975323" w14:textId="77777777" w:rsidR="00080701" w:rsidRDefault="00080701"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5751"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1D6AF9" w14:textId="77777777" w:rsidR="00D04BE7" w:rsidRDefault="00D04BE7" w:rsidP="00CB416E">
    <w:pPr>
      <w:pStyle w:val="Footer"/>
      <w:rPr>
        <w:rStyle w:val="PageNumber"/>
      </w:rPr>
    </w:pPr>
  </w:p>
  <w:p w14:paraId="479D988D" w14:textId="77777777" w:rsidR="00D04BE7" w:rsidRDefault="00D04BE7" w:rsidP="00CB416E">
    <w:pPr>
      <w:pStyle w:val="Footer"/>
    </w:pPr>
  </w:p>
  <w:p w14:paraId="03F2435D"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DB97"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F438D3">
      <w:rPr>
        <w:rStyle w:val="PageNumber"/>
        <w:noProof/>
      </w:rPr>
      <w:t>3</w:t>
    </w:r>
    <w:r>
      <w:rPr>
        <w:rStyle w:val="PageNumber"/>
      </w:rPr>
      <w:fldChar w:fldCharType="end"/>
    </w:r>
  </w:p>
  <w:p w14:paraId="3C7613F6"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F87E" w14:textId="77777777" w:rsidR="00080701" w:rsidRDefault="00080701" w:rsidP="00BE5EE5">
      <w:r>
        <w:separator/>
      </w:r>
    </w:p>
  </w:footnote>
  <w:footnote w:type="continuationSeparator" w:id="0">
    <w:p w14:paraId="0CA94218" w14:textId="77777777" w:rsidR="00080701" w:rsidRDefault="00080701"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1753771864">
    <w:abstractNumId w:val="36"/>
  </w:num>
  <w:num w:numId="2" w16cid:durableId="1077897350">
    <w:abstractNumId w:val="17"/>
  </w:num>
  <w:num w:numId="3" w16cid:durableId="926961827">
    <w:abstractNumId w:val="10"/>
  </w:num>
  <w:num w:numId="4" w16cid:durableId="1203902974">
    <w:abstractNumId w:val="26"/>
  </w:num>
  <w:num w:numId="5" w16cid:durableId="1614049085">
    <w:abstractNumId w:val="12"/>
  </w:num>
  <w:num w:numId="6" w16cid:durableId="969671455">
    <w:abstractNumId w:val="8"/>
  </w:num>
  <w:num w:numId="7" w16cid:durableId="1959291660">
    <w:abstractNumId w:val="8"/>
  </w:num>
  <w:num w:numId="8" w16cid:durableId="1837257529">
    <w:abstractNumId w:val="8"/>
  </w:num>
  <w:num w:numId="9" w16cid:durableId="111217685">
    <w:abstractNumId w:val="8"/>
  </w:num>
  <w:num w:numId="10" w16cid:durableId="763108474">
    <w:abstractNumId w:val="8"/>
  </w:num>
  <w:num w:numId="11" w16cid:durableId="424618093">
    <w:abstractNumId w:val="31"/>
  </w:num>
  <w:num w:numId="12" w16cid:durableId="305014737">
    <w:abstractNumId w:val="27"/>
  </w:num>
  <w:num w:numId="13" w16cid:durableId="663050746">
    <w:abstractNumId w:val="39"/>
  </w:num>
  <w:num w:numId="14" w16cid:durableId="341275780">
    <w:abstractNumId w:val="25"/>
  </w:num>
  <w:num w:numId="15" w16cid:durableId="917904070">
    <w:abstractNumId w:val="39"/>
  </w:num>
  <w:num w:numId="16" w16cid:durableId="1142776124">
    <w:abstractNumId w:val="39"/>
  </w:num>
  <w:num w:numId="17" w16cid:durableId="295139745">
    <w:abstractNumId w:val="9"/>
  </w:num>
  <w:num w:numId="18" w16cid:durableId="2013222406">
    <w:abstractNumId w:val="7"/>
  </w:num>
  <w:num w:numId="19" w16cid:durableId="1579902925">
    <w:abstractNumId w:val="6"/>
  </w:num>
  <w:num w:numId="20" w16cid:durableId="1589266432">
    <w:abstractNumId w:val="5"/>
  </w:num>
  <w:num w:numId="21" w16cid:durableId="1759248999">
    <w:abstractNumId w:val="4"/>
  </w:num>
  <w:num w:numId="22" w16cid:durableId="1747264915">
    <w:abstractNumId w:val="3"/>
  </w:num>
  <w:num w:numId="23" w16cid:durableId="564074774">
    <w:abstractNumId w:val="2"/>
  </w:num>
  <w:num w:numId="24" w16cid:durableId="265622470">
    <w:abstractNumId w:val="1"/>
  </w:num>
  <w:num w:numId="25" w16cid:durableId="1035498824">
    <w:abstractNumId w:val="0"/>
  </w:num>
  <w:num w:numId="26" w16cid:durableId="748501012">
    <w:abstractNumId w:val="14"/>
  </w:num>
  <w:num w:numId="27" w16cid:durableId="78601299">
    <w:abstractNumId w:val="28"/>
  </w:num>
  <w:num w:numId="28" w16cid:durableId="638533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061477">
    <w:abstractNumId w:val="23"/>
  </w:num>
  <w:num w:numId="30" w16cid:durableId="1838571699">
    <w:abstractNumId w:val="19"/>
  </w:num>
  <w:num w:numId="31" w16cid:durableId="1981493571">
    <w:abstractNumId w:val="35"/>
  </w:num>
  <w:num w:numId="32" w16cid:durableId="634719222">
    <w:abstractNumId w:val="32"/>
  </w:num>
  <w:num w:numId="33" w16cid:durableId="214320960">
    <w:abstractNumId w:val="13"/>
  </w:num>
  <w:num w:numId="34" w16cid:durableId="736393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5405149">
    <w:abstractNumId w:val="33"/>
  </w:num>
  <w:num w:numId="36" w16cid:durableId="1954435689">
    <w:abstractNumId w:val="16"/>
  </w:num>
  <w:num w:numId="37" w16cid:durableId="1237666839">
    <w:abstractNumId w:val="22"/>
  </w:num>
  <w:num w:numId="38" w16cid:durableId="1639720432">
    <w:abstractNumId w:val="30"/>
  </w:num>
  <w:num w:numId="39" w16cid:durableId="375547663">
    <w:abstractNumId w:val="37"/>
  </w:num>
  <w:num w:numId="40" w16cid:durableId="1900744770">
    <w:abstractNumId w:val="29"/>
  </w:num>
  <w:num w:numId="41" w16cid:durableId="1516649391">
    <w:abstractNumId w:val="21"/>
  </w:num>
  <w:num w:numId="42" w16cid:durableId="1810122120">
    <w:abstractNumId w:val="11"/>
  </w:num>
  <w:num w:numId="43" w16cid:durableId="762528058">
    <w:abstractNumId w:val="34"/>
  </w:num>
  <w:num w:numId="44" w16cid:durableId="213591388">
    <w:abstractNumId w:val="18"/>
  </w:num>
  <w:num w:numId="45" w16cid:durableId="1673993271">
    <w:abstractNumId w:val="15"/>
  </w:num>
  <w:num w:numId="46" w16cid:durableId="730662202">
    <w:abstractNumId w:val="20"/>
  </w:num>
  <w:num w:numId="47" w16cid:durableId="1090615459">
    <w:abstractNumId w:val="38"/>
  </w:num>
  <w:num w:numId="48" w16cid:durableId="14680106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0701"/>
    <w:rsid w:val="00083AC6"/>
    <w:rsid w:val="00086F31"/>
    <w:rsid w:val="00090909"/>
    <w:rsid w:val="00090D32"/>
    <w:rsid w:val="00090E40"/>
    <w:rsid w:val="00091975"/>
    <w:rsid w:val="00092D8A"/>
    <w:rsid w:val="00097185"/>
    <w:rsid w:val="00097A5A"/>
    <w:rsid w:val="000A33F1"/>
    <w:rsid w:val="000A48D1"/>
    <w:rsid w:val="000B28F5"/>
    <w:rsid w:val="000B4373"/>
    <w:rsid w:val="000B5D16"/>
    <w:rsid w:val="000C30DF"/>
    <w:rsid w:val="000C3277"/>
    <w:rsid w:val="000C5CED"/>
    <w:rsid w:val="000C6EB5"/>
    <w:rsid w:val="000C7A25"/>
    <w:rsid w:val="000D0DE6"/>
    <w:rsid w:val="000D42D9"/>
    <w:rsid w:val="000E3053"/>
    <w:rsid w:val="000E792F"/>
    <w:rsid w:val="000F2AF5"/>
    <w:rsid w:val="000F5515"/>
    <w:rsid w:val="00103ADD"/>
    <w:rsid w:val="0011535E"/>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D0062"/>
    <w:rsid w:val="001D73B9"/>
    <w:rsid w:val="001E4A7E"/>
    <w:rsid w:val="001E7AAD"/>
    <w:rsid w:val="001F3F75"/>
    <w:rsid w:val="00202AB1"/>
    <w:rsid w:val="002078C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7631"/>
    <w:rsid w:val="0029219B"/>
    <w:rsid w:val="00295C74"/>
    <w:rsid w:val="002A2F2A"/>
    <w:rsid w:val="002A34E8"/>
    <w:rsid w:val="002A76F9"/>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61223"/>
    <w:rsid w:val="0036136D"/>
    <w:rsid w:val="00363C6A"/>
    <w:rsid w:val="0037192E"/>
    <w:rsid w:val="00375372"/>
    <w:rsid w:val="0038036C"/>
    <w:rsid w:val="00383925"/>
    <w:rsid w:val="003900E9"/>
    <w:rsid w:val="00391FFA"/>
    <w:rsid w:val="00395F8E"/>
    <w:rsid w:val="00396104"/>
    <w:rsid w:val="003B07A1"/>
    <w:rsid w:val="003B5B9D"/>
    <w:rsid w:val="003C6476"/>
    <w:rsid w:val="003C7073"/>
    <w:rsid w:val="003C7128"/>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183B"/>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435E"/>
    <w:rsid w:val="00756FAA"/>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6BA3"/>
    <w:rsid w:val="007D56A2"/>
    <w:rsid w:val="007D79A4"/>
    <w:rsid w:val="007E4FCA"/>
    <w:rsid w:val="007F1CEC"/>
    <w:rsid w:val="007F1F4D"/>
    <w:rsid w:val="007F2F82"/>
    <w:rsid w:val="007F4D10"/>
    <w:rsid w:val="00802DC7"/>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7570"/>
    <w:rsid w:val="009701AB"/>
    <w:rsid w:val="009735EC"/>
    <w:rsid w:val="0098692F"/>
    <w:rsid w:val="00987C27"/>
    <w:rsid w:val="00991EC0"/>
    <w:rsid w:val="00994383"/>
    <w:rsid w:val="009A065B"/>
    <w:rsid w:val="009A069E"/>
    <w:rsid w:val="009A3082"/>
    <w:rsid w:val="009C1550"/>
    <w:rsid w:val="009D069E"/>
    <w:rsid w:val="009D42D7"/>
    <w:rsid w:val="009D63EF"/>
    <w:rsid w:val="009E5D6C"/>
    <w:rsid w:val="009E6B44"/>
    <w:rsid w:val="00A00733"/>
    <w:rsid w:val="00A00DE9"/>
    <w:rsid w:val="00A05540"/>
    <w:rsid w:val="00A07CFF"/>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4A40"/>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8796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A0E"/>
    <w:rsid w:val="00C91EAF"/>
    <w:rsid w:val="00CA285D"/>
    <w:rsid w:val="00CA41AB"/>
    <w:rsid w:val="00CB416E"/>
    <w:rsid w:val="00CE0E41"/>
    <w:rsid w:val="00CE1BCB"/>
    <w:rsid w:val="00CE4ACB"/>
    <w:rsid w:val="00CE7647"/>
    <w:rsid w:val="00CF0142"/>
    <w:rsid w:val="00CF6EBF"/>
    <w:rsid w:val="00D02738"/>
    <w:rsid w:val="00D0276E"/>
    <w:rsid w:val="00D04BE7"/>
    <w:rsid w:val="00D05C13"/>
    <w:rsid w:val="00D15267"/>
    <w:rsid w:val="00D161E7"/>
    <w:rsid w:val="00D16D1B"/>
    <w:rsid w:val="00D36C5B"/>
    <w:rsid w:val="00D4042A"/>
    <w:rsid w:val="00D443AB"/>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DF8"/>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38D3"/>
    <w:rsid w:val="00F444C9"/>
    <w:rsid w:val="00F5024C"/>
    <w:rsid w:val="00F51B13"/>
    <w:rsid w:val="00F57C85"/>
    <w:rsid w:val="00F63CD5"/>
    <w:rsid w:val="00F66129"/>
    <w:rsid w:val="00F67468"/>
    <w:rsid w:val="00F71439"/>
    <w:rsid w:val="00F80641"/>
    <w:rsid w:val="00F84ED6"/>
    <w:rsid w:val="00F87A4E"/>
    <w:rsid w:val="00F90946"/>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D1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0B01-217A-41EA-B24E-694A866A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2220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2022-09-06T14:53:00Z</dcterms:created>
  <dcterms:modified xsi:type="dcterms:W3CDTF">2022-09-06T14:53:00Z</dcterms:modified>
</cp:coreProperties>
</file>