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F78C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BC371E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A50F17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50EA175" w14:textId="77777777" w:rsidR="000E012F" w:rsidRDefault="000E012F" w:rsidP="000E012F">
      <w:pPr>
        <w:jc w:val="center"/>
      </w:pPr>
    </w:p>
    <w:p w14:paraId="5D54D90C" w14:textId="77777777" w:rsidR="00A50F17" w:rsidRPr="002E771B" w:rsidRDefault="00A50F17" w:rsidP="00A50F17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</w:t>
      </w:r>
      <w:r w:rsidR="00A22E89" w:rsidRPr="002E771B">
        <w:rPr>
          <w:bCs/>
          <w:szCs w:val="28"/>
          <w:shd w:val="clear" w:color="auto" w:fill="FFFFFF"/>
        </w:rPr>
        <w:t xml:space="preserve">повідомляє про відсутність визначених конкурсною комісією кандидатур </w:t>
      </w:r>
      <w:r w:rsidR="00A22E89" w:rsidRPr="00471E31">
        <w:rPr>
          <w:bCs/>
          <w:szCs w:val="28"/>
          <w:shd w:val="clear" w:color="auto" w:fill="FFFFFF"/>
        </w:rPr>
        <w:t>для розгляду керівником державної служби з метою визначення переможця конкурсу</w:t>
      </w:r>
      <w:r w:rsidR="00A22E89">
        <w:rPr>
          <w:bCs/>
          <w:szCs w:val="28"/>
          <w:shd w:val="clear" w:color="auto" w:fill="FFFFFF"/>
        </w:rPr>
        <w:t xml:space="preserve"> на посаду </w:t>
      </w:r>
      <w:r w:rsidRPr="00206BAA">
        <w:rPr>
          <w:szCs w:val="28"/>
        </w:rPr>
        <w:t>головного консультанта відділу забезпечення діяльності членів Комісії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1B178F82" w14:textId="77777777" w:rsidR="005F1E85" w:rsidRPr="001D2E27" w:rsidRDefault="005F1E85" w:rsidP="00A50F17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1D2E27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93925"/>
    <w:rsid w:val="000E012F"/>
    <w:rsid w:val="0018342E"/>
    <w:rsid w:val="001A20F8"/>
    <w:rsid w:val="001D2E27"/>
    <w:rsid w:val="002C6338"/>
    <w:rsid w:val="002F0422"/>
    <w:rsid w:val="003056C2"/>
    <w:rsid w:val="00361713"/>
    <w:rsid w:val="00376972"/>
    <w:rsid w:val="003F2C31"/>
    <w:rsid w:val="004A7CCA"/>
    <w:rsid w:val="00513D08"/>
    <w:rsid w:val="00521985"/>
    <w:rsid w:val="00570CC9"/>
    <w:rsid w:val="005F11BC"/>
    <w:rsid w:val="005F1E85"/>
    <w:rsid w:val="005F68AD"/>
    <w:rsid w:val="00622108"/>
    <w:rsid w:val="0063023D"/>
    <w:rsid w:val="00637654"/>
    <w:rsid w:val="00676F5E"/>
    <w:rsid w:val="006B0B5E"/>
    <w:rsid w:val="006E5068"/>
    <w:rsid w:val="00704DEE"/>
    <w:rsid w:val="00710CD8"/>
    <w:rsid w:val="007A6538"/>
    <w:rsid w:val="007E3159"/>
    <w:rsid w:val="007F6112"/>
    <w:rsid w:val="00815F57"/>
    <w:rsid w:val="008843FD"/>
    <w:rsid w:val="008856CF"/>
    <w:rsid w:val="00890D2F"/>
    <w:rsid w:val="008B0D12"/>
    <w:rsid w:val="00900C94"/>
    <w:rsid w:val="00932A86"/>
    <w:rsid w:val="00970E8C"/>
    <w:rsid w:val="009B07DC"/>
    <w:rsid w:val="009E5EB2"/>
    <w:rsid w:val="00A027F5"/>
    <w:rsid w:val="00A22E89"/>
    <w:rsid w:val="00A45CEA"/>
    <w:rsid w:val="00A50F17"/>
    <w:rsid w:val="00A720E1"/>
    <w:rsid w:val="00A7303A"/>
    <w:rsid w:val="00AD15D7"/>
    <w:rsid w:val="00B17F38"/>
    <w:rsid w:val="00B77FE3"/>
    <w:rsid w:val="00B84930"/>
    <w:rsid w:val="00BC371E"/>
    <w:rsid w:val="00BE3F4E"/>
    <w:rsid w:val="00C029F3"/>
    <w:rsid w:val="00C260D9"/>
    <w:rsid w:val="00CD0F39"/>
    <w:rsid w:val="00D443B5"/>
    <w:rsid w:val="00D77027"/>
    <w:rsid w:val="00DF1075"/>
    <w:rsid w:val="00DF309E"/>
    <w:rsid w:val="00DF3BB6"/>
    <w:rsid w:val="00E20C3E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074A"/>
  <w15:chartTrackingRefBased/>
  <w15:docId w15:val="{7BFEF78B-2155-4A67-95CD-2127446A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2022-09-06T13:12:00Z</dcterms:created>
  <dcterms:modified xsi:type="dcterms:W3CDTF">2022-09-06T13:12:00Z</dcterms:modified>
</cp:coreProperties>
</file>